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464" w:rsidRPr="002C5997" w:rsidRDefault="00315464" w:rsidP="00315464">
      <w:pPr>
        <w:spacing w:after="120" w:line="480" w:lineRule="auto"/>
        <w:jc w:val="center"/>
        <w:outlineLvl w:val="0"/>
        <w:rPr>
          <w:rFonts w:ascii="Times New Roman" w:eastAsia="Times New Roman" w:hAnsi="Times New Roman" w:cs="Times New Roman"/>
          <w:b/>
          <w:bCs/>
          <w:sz w:val="24"/>
          <w:szCs w:val="24"/>
        </w:rPr>
      </w:pPr>
      <w:r w:rsidRPr="002C5997">
        <w:rPr>
          <w:rFonts w:ascii="Times New Roman" w:eastAsia="Times New Roman" w:hAnsi="Times New Roman" w:cs="Times New Roman"/>
          <w:b/>
          <w:bCs/>
          <w:sz w:val="24"/>
          <w:szCs w:val="24"/>
        </w:rPr>
        <w:t>BAB IV</w:t>
      </w:r>
    </w:p>
    <w:p w:rsidR="00315464" w:rsidRPr="002C5997" w:rsidRDefault="00315464" w:rsidP="00315464">
      <w:pPr>
        <w:spacing w:after="120" w:line="480" w:lineRule="auto"/>
        <w:jc w:val="center"/>
        <w:rPr>
          <w:rFonts w:ascii="Times New Roman" w:eastAsia="Times New Roman" w:hAnsi="Times New Roman" w:cs="Times New Roman"/>
          <w:b/>
          <w:bCs/>
          <w:sz w:val="24"/>
          <w:szCs w:val="24"/>
        </w:rPr>
      </w:pPr>
      <w:r w:rsidRPr="002C5997">
        <w:rPr>
          <w:rFonts w:ascii="Times New Roman" w:eastAsia="Times New Roman" w:hAnsi="Times New Roman" w:cs="Times New Roman"/>
          <w:b/>
          <w:bCs/>
          <w:sz w:val="24"/>
          <w:szCs w:val="24"/>
        </w:rPr>
        <w:t>HASIL PENELITIAN DAN PEMBAHASAN</w:t>
      </w:r>
    </w:p>
    <w:p w:rsidR="00315464" w:rsidRDefault="00315464" w:rsidP="00315464">
      <w:pPr>
        <w:spacing w:after="120" w:line="480" w:lineRule="auto"/>
        <w:jc w:val="center"/>
        <w:rPr>
          <w:rFonts w:ascii="Times New Roman" w:eastAsia="Times New Roman" w:hAnsi="Times New Roman" w:cs="Times New Roman"/>
          <w:bCs/>
          <w:sz w:val="24"/>
          <w:szCs w:val="24"/>
        </w:rPr>
      </w:pPr>
    </w:p>
    <w:p w:rsidR="00315464" w:rsidRPr="003E133A" w:rsidRDefault="00315464" w:rsidP="003D2173">
      <w:pPr>
        <w:pStyle w:val="ListParagraph"/>
        <w:numPr>
          <w:ilvl w:val="1"/>
          <w:numId w:val="3"/>
        </w:numPr>
        <w:spacing w:after="120" w:line="480" w:lineRule="auto"/>
        <w:ind w:left="360"/>
        <w:rPr>
          <w:rFonts w:ascii="Times New Roman" w:eastAsia="Times New Roman" w:hAnsi="Times New Roman" w:cs="Times New Roman"/>
          <w:b/>
          <w:bCs/>
          <w:sz w:val="24"/>
          <w:szCs w:val="24"/>
        </w:rPr>
      </w:pPr>
      <w:r w:rsidRPr="003E133A">
        <w:rPr>
          <w:rFonts w:ascii="Times New Roman" w:eastAsia="Times New Roman" w:hAnsi="Times New Roman" w:cs="Times New Roman"/>
          <w:b/>
          <w:bCs/>
          <w:sz w:val="24"/>
          <w:szCs w:val="24"/>
        </w:rPr>
        <w:t xml:space="preserve"> Hasil Penelitian</w:t>
      </w:r>
    </w:p>
    <w:p w:rsidR="00315464" w:rsidRPr="00903757" w:rsidRDefault="00315464" w:rsidP="00315464">
      <w:pPr>
        <w:pStyle w:val="ListParagraph"/>
        <w:spacing w:after="120" w:line="480" w:lineRule="auto"/>
        <w:ind w:left="0" w:firstLine="45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Penelitian ini menganalisis </w:t>
      </w:r>
      <w:r w:rsidRPr="00207132">
        <w:rPr>
          <w:rFonts w:ascii="Times New Roman" w:eastAsia="Times New Roman" w:hAnsi="Times New Roman" w:cs="Times New Roman"/>
          <w:bCs/>
          <w:i/>
          <w:sz w:val="24"/>
          <w:szCs w:val="24"/>
        </w:rPr>
        <w:t>Capital Adequacy Ratio</w:t>
      </w:r>
      <w:r>
        <w:rPr>
          <w:rFonts w:ascii="Times New Roman" w:eastAsia="Times New Roman" w:hAnsi="Times New Roman" w:cs="Times New Roman"/>
          <w:bCs/>
          <w:sz w:val="24"/>
          <w:szCs w:val="24"/>
        </w:rPr>
        <w:t xml:space="preserve"> (CAR) dan Biaya Operasional terhadap Pendapatan Operasional terhadap </w:t>
      </w:r>
      <w:r w:rsidRPr="00700ED1">
        <w:rPr>
          <w:rFonts w:ascii="Times New Roman" w:eastAsia="Times New Roman" w:hAnsi="Times New Roman" w:cs="Times New Roman"/>
          <w:bCs/>
          <w:i/>
          <w:sz w:val="24"/>
          <w:szCs w:val="24"/>
        </w:rPr>
        <w:t>Loan to Deposit Ratio</w:t>
      </w:r>
      <w:r>
        <w:rPr>
          <w:rFonts w:ascii="Times New Roman" w:eastAsia="Times New Roman" w:hAnsi="Times New Roman" w:cs="Times New Roman"/>
          <w:bCs/>
          <w:sz w:val="24"/>
          <w:szCs w:val="24"/>
        </w:rPr>
        <w:t xml:space="preserve"> (LDR). </w:t>
      </w:r>
      <w:proofErr w:type="gramStart"/>
      <w:r>
        <w:rPr>
          <w:rFonts w:ascii="Times New Roman" w:eastAsia="Times New Roman" w:hAnsi="Times New Roman" w:cs="Times New Roman"/>
          <w:bCs/>
          <w:sz w:val="24"/>
          <w:szCs w:val="24"/>
        </w:rPr>
        <w:t>Bank Rakyat Indonesia (Persero), Tbk sebanyak 5 tahun yaitu periode 2009-2013.</w:t>
      </w:r>
      <w:proofErr w:type="gramEnd"/>
      <w:r>
        <w:rPr>
          <w:rFonts w:ascii="Times New Roman" w:eastAsia="Times New Roman" w:hAnsi="Times New Roman" w:cs="Times New Roman"/>
          <w:bCs/>
          <w:sz w:val="24"/>
          <w:szCs w:val="24"/>
        </w:rPr>
        <w:t xml:space="preserve"> </w:t>
      </w:r>
      <w:proofErr w:type="gramStart"/>
      <w:r>
        <w:rPr>
          <w:rFonts w:ascii="Times New Roman" w:eastAsia="Times New Roman" w:hAnsi="Times New Roman" w:cs="Times New Roman"/>
          <w:bCs/>
          <w:sz w:val="24"/>
          <w:szCs w:val="24"/>
        </w:rPr>
        <w:t>Data yang digunakan dalam penelitian merupakan data pertriwulan.</w:t>
      </w:r>
      <w:proofErr w:type="gramEnd"/>
      <w:r>
        <w:rPr>
          <w:rFonts w:ascii="Times New Roman" w:eastAsia="Times New Roman" w:hAnsi="Times New Roman" w:cs="Times New Roman"/>
          <w:bCs/>
          <w:sz w:val="24"/>
          <w:szCs w:val="24"/>
        </w:rPr>
        <w:t xml:space="preserve"> Dalam bab ini akan diuraikan hasil pengolahan data yang meliputi analisis </w:t>
      </w:r>
      <w:r w:rsidRPr="0048528F">
        <w:rPr>
          <w:rFonts w:ascii="Times New Roman" w:eastAsia="Times New Roman" w:hAnsi="Times New Roman" w:cs="Times New Roman"/>
          <w:bCs/>
          <w:i/>
          <w:sz w:val="24"/>
          <w:szCs w:val="24"/>
        </w:rPr>
        <w:t>deskriptif</w:t>
      </w:r>
      <w:r>
        <w:rPr>
          <w:rFonts w:ascii="Times New Roman" w:eastAsia="Times New Roman" w:hAnsi="Times New Roman" w:cs="Times New Roman"/>
          <w:bCs/>
          <w:sz w:val="24"/>
          <w:szCs w:val="24"/>
        </w:rPr>
        <w:t xml:space="preserve"> dan </w:t>
      </w:r>
      <w:r w:rsidRPr="0048528F">
        <w:rPr>
          <w:rFonts w:ascii="Times New Roman" w:eastAsia="Times New Roman" w:hAnsi="Times New Roman" w:cs="Times New Roman"/>
          <w:bCs/>
          <w:i/>
          <w:sz w:val="24"/>
          <w:szCs w:val="24"/>
        </w:rPr>
        <w:t>verifikatif</w:t>
      </w:r>
      <w:r>
        <w:rPr>
          <w:rFonts w:ascii="Times New Roman" w:eastAsia="Times New Roman" w:hAnsi="Times New Roman" w:cs="Times New Roman"/>
          <w:bCs/>
          <w:i/>
          <w:sz w:val="24"/>
          <w:szCs w:val="24"/>
        </w:rPr>
        <w:t xml:space="preserve"> </w:t>
      </w:r>
      <w:r>
        <w:rPr>
          <w:rFonts w:ascii="Times New Roman" w:eastAsia="Times New Roman" w:hAnsi="Times New Roman" w:cs="Times New Roman"/>
          <w:bCs/>
          <w:sz w:val="24"/>
          <w:szCs w:val="24"/>
        </w:rPr>
        <w:t xml:space="preserve">mengenai perkembangan masing-masing variabel yang diteliti, </w:t>
      </w:r>
      <w:r w:rsidRPr="00B93598">
        <w:rPr>
          <w:rFonts w:ascii="Times New Roman" w:hAnsi="Times New Roman" w:cs="Times New Roman"/>
          <w:sz w:val="24"/>
          <w:szCs w:val="24"/>
        </w:rPr>
        <w:t xml:space="preserve">melalui Uji asumsi klasik, Uji Regresi linier berganda, Uji Analisis koefisien korelasi dan Analisis koefisien Determinasi serta pengujian hipotesis baik secara parsial maupun simultan. </w:t>
      </w:r>
      <w:proofErr w:type="gramStart"/>
      <w:r w:rsidRPr="00B93598">
        <w:rPr>
          <w:rFonts w:ascii="Times New Roman" w:hAnsi="Times New Roman" w:cs="Times New Roman"/>
          <w:sz w:val="24"/>
          <w:szCs w:val="24"/>
        </w:rPr>
        <w:t xml:space="preserve">Pengolahan data dan pengujian hipotesis dalam penelitian ini dilakukan dengan </w:t>
      </w:r>
      <w:r>
        <w:rPr>
          <w:rFonts w:ascii="Times New Roman" w:eastAsia="Times New Roman" w:hAnsi="Times New Roman" w:cs="Times New Roman"/>
          <w:bCs/>
          <w:sz w:val="24"/>
          <w:szCs w:val="24"/>
        </w:rPr>
        <w:t xml:space="preserve">menggunakan </w:t>
      </w:r>
      <w:r>
        <w:rPr>
          <w:rFonts w:ascii="Times New Roman" w:eastAsia="Times New Roman" w:hAnsi="Times New Roman" w:cs="Times New Roman"/>
          <w:bCs/>
          <w:i/>
          <w:sz w:val="24"/>
          <w:szCs w:val="24"/>
        </w:rPr>
        <w:t xml:space="preserve">Software SPSS </w:t>
      </w:r>
      <w:r w:rsidRPr="00700ED1">
        <w:rPr>
          <w:rFonts w:ascii="Times New Roman" w:eastAsia="Times New Roman" w:hAnsi="Times New Roman" w:cs="Times New Roman"/>
          <w:bCs/>
          <w:i/>
          <w:sz w:val="24"/>
          <w:szCs w:val="24"/>
        </w:rPr>
        <w:t xml:space="preserve">for windows versi </w:t>
      </w:r>
      <w:r>
        <w:rPr>
          <w:rFonts w:ascii="Times New Roman" w:eastAsia="Times New Roman" w:hAnsi="Times New Roman" w:cs="Times New Roman"/>
          <w:bCs/>
          <w:sz w:val="24"/>
          <w:szCs w:val="24"/>
        </w:rPr>
        <w:t>20.</w:t>
      </w:r>
      <w:proofErr w:type="gramEnd"/>
    </w:p>
    <w:p w:rsidR="00315464" w:rsidRDefault="00315464" w:rsidP="003D2173">
      <w:pPr>
        <w:pStyle w:val="ListParagraph"/>
        <w:numPr>
          <w:ilvl w:val="2"/>
          <w:numId w:val="3"/>
        </w:numPr>
        <w:spacing w:after="120" w:line="480" w:lineRule="auto"/>
        <w:ind w:left="720"/>
        <w:rPr>
          <w:rFonts w:ascii="Times New Roman" w:eastAsia="Times New Roman" w:hAnsi="Times New Roman" w:cs="Times New Roman"/>
          <w:b/>
          <w:bCs/>
          <w:sz w:val="24"/>
          <w:szCs w:val="24"/>
        </w:rPr>
      </w:pPr>
      <w:r w:rsidRPr="00235876">
        <w:rPr>
          <w:rFonts w:ascii="Times New Roman" w:eastAsia="Times New Roman" w:hAnsi="Times New Roman" w:cs="Times New Roman"/>
          <w:b/>
          <w:bCs/>
          <w:sz w:val="24"/>
          <w:szCs w:val="24"/>
        </w:rPr>
        <w:t xml:space="preserve">Perkembangan </w:t>
      </w:r>
      <w:r w:rsidRPr="00235876">
        <w:rPr>
          <w:rFonts w:ascii="Times New Roman" w:eastAsia="Times New Roman" w:hAnsi="Times New Roman" w:cs="Times New Roman"/>
          <w:b/>
          <w:bCs/>
          <w:i/>
          <w:sz w:val="24"/>
          <w:szCs w:val="24"/>
        </w:rPr>
        <w:t>Capital Adequacy Ratio</w:t>
      </w:r>
      <w:r w:rsidRPr="00235876">
        <w:rPr>
          <w:rFonts w:ascii="Times New Roman" w:eastAsia="Times New Roman" w:hAnsi="Times New Roman" w:cs="Times New Roman"/>
          <w:b/>
          <w:bCs/>
          <w:sz w:val="24"/>
          <w:szCs w:val="24"/>
        </w:rPr>
        <w:t xml:space="preserve"> (CAR)</w:t>
      </w:r>
      <w:r>
        <w:rPr>
          <w:rFonts w:ascii="Times New Roman" w:eastAsia="Times New Roman" w:hAnsi="Times New Roman" w:cs="Times New Roman"/>
          <w:b/>
          <w:bCs/>
          <w:sz w:val="24"/>
          <w:szCs w:val="24"/>
        </w:rPr>
        <w:t xml:space="preserve"> Pada PT. Bank Rakyat Indonesia (Persero),Tbk. Periode 2009-2013</w:t>
      </w:r>
    </w:p>
    <w:p w:rsidR="00315464" w:rsidRDefault="00315464" w:rsidP="00315464">
      <w:pPr>
        <w:spacing w:line="480" w:lineRule="auto"/>
        <w:ind w:right="144" w:firstLine="720"/>
        <w:jc w:val="both"/>
        <w:rPr>
          <w:rFonts w:ascii="Times New Roman" w:hAnsi="Times New Roman" w:cs="Times New Roman"/>
          <w:sz w:val="24"/>
          <w:szCs w:val="24"/>
        </w:rPr>
      </w:pPr>
      <w:r w:rsidRPr="00207132">
        <w:rPr>
          <w:rFonts w:ascii="Times New Roman" w:eastAsia="Times New Roman" w:hAnsi="Times New Roman" w:cs="Times New Roman"/>
          <w:bCs/>
          <w:i/>
          <w:sz w:val="24"/>
          <w:szCs w:val="24"/>
        </w:rPr>
        <w:t>Capital Adequacy Ratio</w:t>
      </w:r>
      <w:r>
        <w:rPr>
          <w:rFonts w:ascii="Times New Roman" w:eastAsia="Times New Roman" w:hAnsi="Times New Roman" w:cs="Times New Roman"/>
          <w:bCs/>
          <w:sz w:val="24"/>
          <w:szCs w:val="24"/>
        </w:rPr>
        <w:t xml:space="preserve"> (CAR) </w:t>
      </w:r>
      <w:r w:rsidRPr="004F4E08">
        <w:rPr>
          <w:rFonts w:ascii="Times New Roman" w:hAnsi="Times New Roman" w:cs="Times New Roman"/>
          <w:sz w:val="24"/>
          <w:szCs w:val="24"/>
        </w:rPr>
        <w:t>adalah</w:t>
      </w:r>
      <w:r>
        <w:rPr>
          <w:rFonts w:ascii="Times New Roman" w:hAnsi="Times New Roman" w:cs="Times New Roman"/>
          <w:sz w:val="24"/>
          <w:szCs w:val="24"/>
        </w:rPr>
        <w:t xml:space="preserve"> rasio</w:t>
      </w:r>
      <w:r w:rsidRPr="004F4E08">
        <w:rPr>
          <w:rFonts w:ascii="Times New Roman" w:hAnsi="Times New Roman" w:cs="Times New Roman"/>
          <w:sz w:val="24"/>
          <w:szCs w:val="24"/>
        </w:rPr>
        <w:t xml:space="preserve"> kecukupan modal yang menunjukkan kemampuan bank dalam mempertahankan modal yang mencukupi dan kemampuan manajemen bank dalam mengidentifikasi, mengukur, mengawasi, dan mengontrol risiko-risiko yang timbul yang dapat berpengaru</w:t>
      </w:r>
      <w:r>
        <w:rPr>
          <w:rFonts w:ascii="Times New Roman" w:hAnsi="Times New Roman" w:cs="Times New Roman"/>
          <w:sz w:val="24"/>
          <w:szCs w:val="24"/>
        </w:rPr>
        <w:t>h terhadap besarnya modal bank.</w:t>
      </w:r>
    </w:p>
    <w:p w:rsidR="00315464" w:rsidRPr="00315464" w:rsidRDefault="00315464" w:rsidP="00315464">
      <w:pPr>
        <w:spacing w:line="480" w:lineRule="auto"/>
        <w:ind w:right="144" w:firstLine="720"/>
        <w:jc w:val="both"/>
        <w:rPr>
          <w:rFonts w:ascii="Times New Roman" w:hAnsi="Times New Roman" w:cs="Times New Roman"/>
          <w:sz w:val="24"/>
          <w:szCs w:val="24"/>
        </w:rPr>
      </w:pPr>
      <w:proofErr w:type="gramStart"/>
      <w:r>
        <w:rPr>
          <w:rFonts w:ascii="Times New Roman" w:hAnsi="Times New Roman" w:cs="Times New Roman"/>
          <w:sz w:val="24"/>
          <w:szCs w:val="24"/>
        </w:rPr>
        <w:t xml:space="preserve">Untuk mengetahui perkembangan </w:t>
      </w:r>
      <w:r w:rsidRPr="00207132">
        <w:rPr>
          <w:rFonts w:ascii="Times New Roman" w:eastAsia="Times New Roman" w:hAnsi="Times New Roman" w:cs="Times New Roman"/>
          <w:bCs/>
          <w:i/>
          <w:sz w:val="24"/>
          <w:szCs w:val="24"/>
        </w:rPr>
        <w:t>Capital Adequacy Ratio</w:t>
      </w:r>
      <w:r>
        <w:rPr>
          <w:rFonts w:ascii="Times New Roman" w:eastAsia="Times New Roman" w:hAnsi="Times New Roman" w:cs="Times New Roman"/>
          <w:bCs/>
          <w:sz w:val="24"/>
          <w:szCs w:val="24"/>
        </w:rPr>
        <w:t xml:space="preserve"> (CAR) pada PT. Bank Rakyat Indonesia (Persero), Tbk dapat </w:t>
      </w:r>
      <w:r w:rsidRPr="00EF1479">
        <w:rPr>
          <w:rFonts w:ascii="Times New Roman" w:hAnsi="Times New Roman" w:cs="Times New Roman"/>
          <w:sz w:val="24"/>
          <w:szCs w:val="24"/>
        </w:rPr>
        <w:t xml:space="preserve">diperoleh dari data sekunder dan dari laporan publikasi Bank </w:t>
      </w:r>
      <w:r>
        <w:rPr>
          <w:rFonts w:ascii="Times New Roman" w:hAnsi="Times New Roman" w:cs="Times New Roman"/>
          <w:sz w:val="24"/>
          <w:szCs w:val="24"/>
        </w:rPr>
        <w:t>Indonesia</w:t>
      </w:r>
      <w:r w:rsidRPr="00EF1479">
        <w:rPr>
          <w:rFonts w:ascii="Times New Roman" w:hAnsi="Times New Roman" w:cs="Times New Roman"/>
          <w:sz w:val="24"/>
          <w:szCs w:val="24"/>
        </w:rPr>
        <w:t xml:space="preserve"> melalui situs </w:t>
      </w:r>
      <w:hyperlink r:id="rId8" w:history="1">
        <w:r w:rsidRPr="000A1857">
          <w:rPr>
            <w:rStyle w:val="Hyperlink"/>
            <w:rFonts w:ascii="Times New Roman" w:hAnsi="Times New Roman" w:cs="Times New Roman"/>
            <w:sz w:val="24"/>
            <w:szCs w:val="24"/>
          </w:rPr>
          <w:t>http://www.bi.go.id/id/publikasi/laporan-keuangan/bank/umum-</w:t>
        </w:r>
        <w:r w:rsidRPr="000A1857">
          <w:rPr>
            <w:rStyle w:val="Hyperlink"/>
            <w:rFonts w:ascii="Times New Roman" w:hAnsi="Times New Roman" w:cs="Times New Roman"/>
            <w:sz w:val="24"/>
            <w:szCs w:val="24"/>
          </w:rPr>
          <w:lastRenderedPageBreak/>
          <w:t>konvensional/Default.aspx</w:t>
        </w:r>
      </w:hyperlink>
      <w:r>
        <w:rPr>
          <w:rFonts w:ascii="Times New Roman" w:hAnsi="Times New Roman" w:cs="Times New Roman"/>
          <w:sz w:val="24"/>
          <w:szCs w:val="24"/>
        </w:rPr>
        <w:t xml:space="preserve">, laporan </w:t>
      </w:r>
      <w:r w:rsidRPr="00EF1479">
        <w:rPr>
          <w:rFonts w:ascii="Times New Roman" w:hAnsi="Times New Roman" w:cs="Times New Roman"/>
          <w:sz w:val="24"/>
          <w:szCs w:val="24"/>
        </w:rPr>
        <w:t>keuangan dapat mencerminkan perkembangan bank tersebut selama periode tertentu.</w:t>
      </w:r>
      <w:proofErr w:type="gramEnd"/>
      <w:r w:rsidRPr="00EF1479">
        <w:rPr>
          <w:rFonts w:ascii="Times New Roman" w:hAnsi="Times New Roman" w:cs="Times New Roman"/>
          <w:sz w:val="24"/>
          <w:szCs w:val="24"/>
        </w:rPr>
        <w:t xml:space="preserve"> Dalam penelitian ini data yang </w:t>
      </w:r>
      <w:r>
        <w:rPr>
          <w:rFonts w:ascii="Times New Roman" w:hAnsi="Times New Roman" w:cs="Times New Roman"/>
          <w:sz w:val="24"/>
          <w:szCs w:val="24"/>
        </w:rPr>
        <w:t>diperoleh pada periode 2009-2013 dapat dilihat pada tabel 4.1 sebagai berikut:</w:t>
      </w:r>
    </w:p>
    <w:p w:rsidR="00315464" w:rsidRPr="00196962" w:rsidRDefault="00315464" w:rsidP="00315464">
      <w:pPr>
        <w:pStyle w:val="ListParagraph"/>
        <w:spacing w:after="0" w:line="480" w:lineRule="auto"/>
        <w:ind w:left="0" w:firstLine="720"/>
        <w:jc w:val="both"/>
        <w:rPr>
          <w:rFonts w:ascii="Times New Roman" w:hAnsi="Times New Roman" w:cs="Times New Roman"/>
          <w:sz w:val="24"/>
          <w:szCs w:val="24"/>
        </w:rPr>
      </w:pPr>
    </w:p>
    <w:p w:rsidR="00315464" w:rsidRDefault="00315464" w:rsidP="00315464">
      <w:pPr>
        <w:pStyle w:val="ListParagraph"/>
        <w:spacing w:after="120" w:line="480" w:lineRule="auto"/>
        <w:jc w:val="center"/>
        <w:outlineLvl w:val="0"/>
        <w:rPr>
          <w:rFonts w:ascii="Times New Roman" w:eastAsia="Times New Roman" w:hAnsi="Times New Roman" w:cs="Times New Roman"/>
          <w:b/>
          <w:bCs/>
          <w:sz w:val="24"/>
          <w:szCs w:val="24"/>
        </w:rPr>
      </w:pPr>
      <w:r w:rsidRPr="00196962">
        <w:rPr>
          <w:rFonts w:ascii="Times New Roman" w:eastAsia="Times New Roman" w:hAnsi="Times New Roman" w:cs="Times New Roman"/>
          <w:b/>
          <w:bCs/>
          <w:sz w:val="24"/>
          <w:szCs w:val="24"/>
        </w:rPr>
        <w:t>Tabel 4.1</w:t>
      </w:r>
    </w:p>
    <w:p w:rsidR="00315464" w:rsidRPr="00A52B6C" w:rsidRDefault="00315464" w:rsidP="00315464">
      <w:pPr>
        <w:pStyle w:val="ListParagraph"/>
        <w:spacing w:after="120" w:line="480" w:lineRule="auto"/>
        <w:jc w:val="center"/>
        <w:outlineLvl w:val="0"/>
        <w:rPr>
          <w:rFonts w:ascii="Times New Roman" w:eastAsia="Times New Roman" w:hAnsi="Times New Roman" w:cs="Times New Roman"/>
          <w:b/>
          <w:bCs/>
          <w:sz w:val="24"/>
          <w:szCs w:val="24"/>
        </w:rPr>
      </w:pPr>
      <w:r w:rsidRPr="00196962">
        <w:rPr>
          <w:rFonts w:ascii="Times New Roman" w:eastAsia="Times New Roman" w:hAnsi="Times New Roman" w:cs="Times New Roman"/>
          <w:b/>
          <w:bCs/>
          <w:sz w:val="24"/>
          <w:szCs w:val="24"/>
        </w:rPr>
        <w:t>Perkembangan (CAR)</w:t>
      </w:r>
      <w:r>
        <w:rPr>
          <w:rFonts w:ascii="Times New Roman" w:eastAsia="Times New Roman" w:hAnsi="Times New Roman" w:cs="Times New Roman"/>
          <w:b/>
          <w:bCs/>
          <w:sz w:val="24"/>
          <w:szCs w:val="24"/>
        </w:rPr>
        <w:t xml:space="preserve"> </w:t>
      </w:r>
      <w:r w:rsidRPr="00A52B6C">
        <w:rPr>
          <w:rFonts w:ascii="Times New Roman" w:eastAsia="Times New Roman" w:hAnsi="Times New Roman" w:cs="Times New Roman"/>
          <w:b/>
          <w:bCs/>
          <w:sz w:val="24"/>
          <w:szCs w:val="24"/>
        </w:rPr>
        <w:t>PT. Bank Rakyat Indonesia (Persero), Tbk</w:t>
      </w:r>
      <w:r>
        <w:rPr>
          <w:rFonts w:ascii="Times New Roman" w:eastAsia="Times New Roman" w:hAnsi="Times New Roman" w:cs="Times New Roman"/>
          <w:b/>
          <w:bCs/>
          <w:sz w:val="24"/>
          <w:szCs w:val="24"/>
        </w:rPr>
        <w:t xml:space="preserve"> </w:t>
      </w:r>
      <w:r w:rsidRPr="00A52B6C">
        <w:rPr>
          <w:rFonts w:ascii="Times New Roman" w:eastAsia="Times New Roman" w:hAnsi="Times New Roman" w:cs="Times New Roman"/>
          <w:b/>
          <w:bCs/>
          <w:sz w:val="24"/>
          <w:szCs w:val="24"/>
        </w:rPr>
        <w:t>Periode 2009-2013</w:t>
      </w:r>
    </w:p>
    <w:tbl>
      <w:tblPr>
        <w:tblW w:w="6815" w:type="dxa"/>
        <w:jc w:val="center"/>
        <w:tblInd w:w="1167" w:type="dxa"/>
        <w:tblLook w:val="04A0" w:firstRow="1" w:lastRow="0" w:firstColumn="1" w:lastColumn="0" w:noHBand="0" w:noVBand="1"/>
      </w:tblPr>
      <w:tblGrid>
        <w:gridCol w:w="1223"/>
        <w:gridCol w:w="1490"/>
        <w:gridCol w:w="1778"/>
        <w:gridCol w:w="2324"/>
      </w:tblGrid>
      <w:tr w:rsidR="00315464" w:rsidRPr="00FE2707" w:rsidTr="0008356B">
        <w:trPr>
          <w:trHeight w:val="559"/>
          <w:jc w:val="center"/>
        </w:trPr>
        <w:tc>
          <w:tcPr>
            <w:tcW w:w="12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464" w:rsidRPr="005D5EA8" w:rsidRDefault="00315464" w:rsidP="0008356B">
            <w:pPr>
              <w:spacing w:after="0"/>
              <w:jc w:val="center"/>
              <w:rPr>
                <w:rFonts w:ascii="Times New Roman" w:eastAsia="Times New Roman" w:hAnsi="Times New Roman" w:cs="Times New Roman"/>
                <w:sz w:val="24"/>
                <w:szCs w:val="24"/>
                <w:lang w:val="id-ID" w:eastAsia="id-ID"/>
              </w:rPr>
            </w:pPr>
            <w:r w:rsidRPr="00D17410">
              <w:rPr>
                <w:rFonts w:ascii="Times New Roman" w:eastAsia="Times New Roman" w:hAnsi="Times New Roman" w:cs="Times New Roman"/>
                <w:sz w:val="24"/>
                <w:szCs w:val="24"/>
                <w:lang w:eastAsia="id-ID"/>
              </w:rPr>
              <w:t>Tahun</w:t>
            </w:r>
          </w:p>
        </w:tc>
        <w:tc>
          <w:tcPr>
            <w:tcW w:w="14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T</w:t>
            </w:r>
            <w:bookmarkStart w:id="0" w:name="_GoBack"/>
            <w:bookmarkEnd w:id="0"/>
            <w:r w:rsidRPr="00D17410">
              <w:rPr>
                <w:rFonts w:ascii="Times New Roman" w:eastAsia="Times New Roman" w:hAnsi="Times New Roman" w:cs="Times New Roman"/>
                <w:sz w:val="24"/>
                <w:szCs w:val="24"/>
                <w:lang w:eastAsia="id-ID"/>
              </w:rPr>
              <w:t xml:space="preserve">riwulan </w:t>
            </w:r>
          </w:p>
        </w:tc>
        <w:tc>
          <w:tcPr>
            <w:tcW w:w="17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CAR (%)</w:t>
            </w:r>
          </w:p>
        </w:tc>
        <w:tc>
          <w:tcPr>
            <w:tcW w:w="2324" w:type="dxa"/>
            <w:tcBorders>
              <w:top w:val="single" w:sz="4" w:space="0" w:color="auto"/>
              <w:left w:val="single" w:sz="4" w:space="0" w:color="auto"/>
              <w:bottom w:val="single" w:sz="4" w:space="0" w:color="auto"/>
              <w:right w:val="single" w:sz="4" w:space="0" w:color="auto"/>
            </w:tcBorders>
          </w:tcPr>
          <w:p w:rsidR="00315464" w:rsidRDefault="00315464" w:rsidP="0008356B">
            <w:pPr>
              <w:spacing w:after="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Perkembangan</w:t>
            </w:r>
          </w:p>
        </w:tc>
      </w:tr>
      <w:tr w:rsidR="00315464" w:rsidRPr="00FE2707" w:rsidTr="0008356B">
        <w:trPr>
          <w:trHeight w:val="317"/>
          <w:jc w:val="center"/>
        </w:trPr>
        <w:tc>
          <w:tcPr>
            <w:tcW w:w="1223" w:type="dxa"/>
            <w:vMerge/>
            <w:tcBorders>
              <w:top w:val="single" w:sz="4" w:space="0" w:color="auto"/>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2324" w:type="dxa"/>
            <w:tcBorders>
              <w:top w:val="single" w:sz="4" w:space="0" w:color="auto"/>
              <w:left w:val="single" w:sz="4" w:space="0" w:color="auto"/>
              <w:bottom w:val="single" w:sz="4" w:space="0" w:color="auto"/>
              <w:right w:val="single" w:sz="4" w:space="0" w:color="auto"/>
            </w:tcBorders>
          </w:tcPr>
          <w:p w:rsidR="00315464" w:rsidRPr="00D17410" w:rsidRDefault="00315464" w:rsidP="0008356B">
            <w:pPr>
              <w:spacing w:after="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w:t>
            </w:r>
          </w:p>
        </w:tc>
      </w:tr>
      <w:tr w:rsidR="00315464" w:rsidRPr="00FE2707" w:rsidTr="0008356B">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2009</w:t>
            </w:r>
          </w:p>
        </w:tc>
        <w:tc>
          <w:tcPr>
            <w:tcW w:w="1490"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15</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15</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13</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IV</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13</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sidRPr="00D17410">
              <w:rPr>
                <w:rFonts w:ascii="Times New Roman" w:eastAsia="Times New Roman" w:hAnsi="Times New Roman" w:cs="Times New Roman"/>
                <w:color w:val="000000"/>
                <w:sz w:val="24"/>
                <w:szCs w:val="24"/>
                <w:lang w:eastAsia="id-ID"/>
              </w:rPr>
              <w:t>2010</w:t>
            </w: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15</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14</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13</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IV</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13</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sidRPr="00D17410">
              <w:rPr>
                <w:rFonts w:ascii="Times New Roman" w:eastAsia="Times New Roman" w:hAnsi="Times New Roman" w:cs="Times New Roman"/>
                <w:color w:val="000000"/>
                <w:sz w:val="24"/>
                <w:szCs w:val="24"/>
                <w:lang w:eastAsia="id-ID"/>
              </w:rPr>
              <w:t>2011</w:t>
            </w: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15</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14</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14</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IV</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14</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sidRPr="00D17410">
              <w:rPr>
                <w:rFonts w:ascii="Times New Roman" w:eastAsia="Times New Roman" w:hAnsi="Times New Roman" w:cs="Times New Roman"/>
                <w:color w:val="000000"/>
                <w:sz w:val="24"/>
                <w:szCs w:val="24"/>
                <w:lang w:eastAsia="id-ID"/>
              </w:rPr>
              <w:t>2012</w:t>
            </w: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17</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15</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IV</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16</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FE2707" w:rsidTr="0008356B">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sidRPr="00D17410">
              <w:rPr>
                <w:rFonts w:ascii="Times New Roman" w:eastAsia="Times New Roman" w:hAnsi="Times New Roman" w:cs="Times New Roman"/>
                <w:color w:val="000000"/>
                <w:sz w:val="24"/>
                <w:szCs w:val="24"/>
                <w:lang w:eastAsia="id-ID"/>
              </w:rPr>
              <w:t>2013</w:t>
            </w: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17</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17</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17</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IV</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16</w:t>
            </w:r>
          </w:p>
        </w:tc>
        <w:tc>
          <w:tcPr>
            <w:tcW w:w="2324"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FE2707" w:rsidTr="0008356B">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Jumlah</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298</w:t>
            </w:r>
          </w:p>
        </w:tc>
        <w:tc>
          <w:tcPr>
            <w:tcW w:w="2324" w:type="dxa"/>
            <w:tcBorders>
              <w:top w:val="nil"/>
              <w:left w:val="nil"/>
              <w:bottom w:val="single" w:sz="4" w:space="0" w:color="auto"/>
              <w:right w:val="single" w:sz="4" w:space="0" w:color="auto"/>
            </w:tcBorders>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r>
      <w:tr w:rsidR="00315464" w:rsidRPr="00FE2707" w:rsidTr="0008356B">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Nilai </w:t>
            </w:r>
            <w:r w:rsidRPr="00D17410">
              <w:rPr>
                <w:rFonts w:ascii="Times New Roman" w:eastAsia="Times New Roman" w:hAnsi="Times New Roman" w:cs="Times New Roman"/>
                <w:color w:val="000000"/>
                <w:sz w:val="24"/>
                <w:szCs w:val="24"/>
                <w:lang w:eastAsia="id-ID"/>
              </w:rPr>
              <w:t>Tertinggi</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w:t>
            </w:r>
          </w:p>
        </w:tc>
        <w:tc>
          <w:tcPr>
            <w:tcW w:w="2324" w:type="dxa"/>
            <w:tcBorders>
              <w:top w:val="nil"/>
              <w:left w:val="nil"/>
              <w:bottom w:val="single" w:sz="4" w:space="0" w:color="auto"/>
              <w:right w:val="single" w:sz="4" w:space="0" w:color="auto"/>
            </w:tcBorders>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r>
      <w:tr w:rsidR="00315464" w:rsidRPr="00FE2707" w:rsidTr="0008356B">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Nilai </w:t>
            </w:r>
            <w:r w:rsidRPr="00D17410">
              <w:rPr>
                <w:rFonts w:ascii="Times New Roman" w:eastAsia="Times New Roman" w:hAnsi="Times New Roman" w:cs="Times New Roman"/>
                <w:color w:val="000000"/>
                <w:sz w:val="24"/>
                <w:szCs w:val="24"/>
                <w:lang w:eastAsia="id-ID"/>
              </w:rPr>
              <w:t>Terendah</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13</w:t>
            </w:r>
          </w:p>
        </w:tc>
        <w:tc>
          <w:tcPr>
            <w:tcW w:w="2324" w:type="dxa"/>
            <w:tcBorders>
              <w:top w:val="nil"/>
              <w:left w:val="nil"/>
              <w:bottom w:val="single" w:sz="4" w:space="0" w:color="auto"/>
              <w:right w:val="single" w:sz="4" w:space="0" w:color="auto"/>
            </w:tcBorders>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r>
      <w:tr w:rsidR="00315464" w:rsidRPr="00FE2707" w:rsidTr="0008356B">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sidRPr="00D17410">
              <w:rPr>
                <w:rFonts w:ascii="Times New Roman" w:eastAsia="Times New Roman" w:hAnsi="Times New Roman" w:cs="Times New Roman"/>
                <w:color w:val="000000"/>
                <w:sz w:val="24"/>
                <w:szCs w:val="24"/>
                <w:lang w:eastAsia="id-ID"/>
              </w:rPr>
              <w:t>Rata-rata</w:t>
            </w:r>
          </w:p>
        </w:tc>
        <w:tc>
          <w:tcPr>
            <w:tcW w:w="1778"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14,9</w:t>
            </w:r>
          </w:p>
        </w:tc>
        <w:tc>
          <w:tcPr>
            <w:tcW w:w="2324" w:type="dxa"/>
            <w:tcBorders>
              <w:top w:val="nil"/>
              <w:left w:val="nil"/>
              <w:bottom w:val="single" w:sz="4" w:space="0" w:color="auto"/>
              <w:right w:val="single" w:sz="4" w:space="0" w:color="auto"/>
            </w:tcBorders>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0,05</w:t>
            </w:r>
          </w:p>
        </w:tc>
      </w:tr>
    </w:tbl>
    <w:p w:rsidR="00315464" w:rsidRPr="00214079" w:rsidRDefault="00315464" w:rsidP="00315464">
      <w:pPr>
        <w:pStyle w:val="ListParagraph"/>
        <w:spacing w:after="120" w:line="480" w:lineRule="auto"/>
        <w:ind w:left="0"/>
        <w:jc w:val="center"/>
        <w:rPr>
          <w:rFonts w:ascii="Times New Roman" w:eastAsia="Times New Roman" w:hAnsi="Times New Roman" w:cs="Times New Roman"/>
          <w:b/>
          <w:bCs/>
          <w:sz w:val="24"/>
          <w:szCs w:val="24"/>
        </w:rPr>
      </w:pPr>
      <w:r w:rsidRPr="00214079">
        <w:rPr>
          <w:rFonts w:ascii="Times New Roman" w:eastAsia="Times New Roman" w:hAnsi="Times New Roman" w:cs="Times New Roman"/>
          <w:b/>
          <w:bCs/>
          <w:sz w:val="24"/>
          <w:szCs w:val="24"/>
        </w:rPr>
        <w:lastRenderedPageBreak/>
        <w:t>Sumber: Laporan Keuangan Publikasi Bank Indonesia, periode 2009-2013 (data diolah)</w:t>
      </w:r>
    </w:p>
    <w:p w:rsidR="00315464" w:rsidRDefault="00315464" w:rsidP="00315464">
      <w:pPr>
        <w:pStyle w:val="ListParagraph"/>
        <w:spacing w:after="120" w:line="480" w:lineRule="auto"/>
        <w:ind w:left="0"/>
        <w:jc w:val="center"/>
        <w:rPr>
          <w:rFonts w:ascii="Times New Roman" w:eastAsia="Times New Roman" w:hAnsi="Times New Roman" w:cs="Times New Roman"/>
          <w:bCs/>
          <w:sz w:val="24"/>
          <w:szCs w:val="24"/>
        </w:rPr>
      </w:pPr>
    </w:p>
    <w:p w:rsidR="00315464" w:rsidRPr="005D5EA8" w:rsidRDefault="00315464" w:rsidP="00315464">
      <w:pPr>
        <w:pStyle w:val="ListParagraph"/>
        <w:spacing w:after="120" w:line="480" w:lineRule="auto"/>
        <w:ind w:left="0" w:firstLine="720"/>
        <w:jc w:val="both"/>
        <w:rPr>
          <w:rFonts w:ascii="Times New Roman" w:eastAsia="Times New Roman" w:hAnsi="Times New Roman" w:cs="Times New Roman"/>
          <w:bCs/>
          <w:sz w:val="24"/>
          <w:szCs w:val="24"/>
          <w:lang w:val="id-ID"/>
        </w:rPr>
      </w:pPr>
      <w:r>
        <w:rPr>
          <w:rFonts w:ascii="Times New Roman" w:eastAsia="Times New Roman" w:hAnsi="Times New Roman" w:cs="Times New Roman"/>
          <w:bCs/>
          <w:sz w:val="24"/>
          <w:szCs w:val="24"/>
        </w:rPr>
        <w:t xml:space="preserve">Perkembangan </w:t>
      </w:r>
      <w:r>
        <w:rPr>
          <w:rFonts w:ascii="Times New Roman" w:eastAsia="Times New Roman" w:hAnsi="Times New Roman" w:cs="Times New Roman"/>
          <w:bCs/>
          <w:i/>
          <w:sz w:val="24"/>
          <w:szCs w:val="24"/>
        </w:rPr>
        <w:t>Capital Adequacy Ratio</w:t>
      </w:r>
      <w:r>
        <w:rPr>
          <w:rFonts w:ascii="Times New Roman" w:eastAsia="Times New Roman" w:hAnsi="Times New Roman" w:cs="Times New Roman"/>
          <w:bCs/>
          <w:sz w:val="24"/>
          <w:szCs w:val="24"/>
        </w:rPr>
        <w:t xml:space="preserve"> (CAR) pada PT. Bank Rakyat Indonesia (Persero), Tbk periode 2009-2013 juga dapat dilihat dalam bentuk gambar sebagai </w:t>
      </w:r>
      <w:proofErr w:type="gramStart"/>
      <w:r>
        <w:rPr>
          <w:rFonts w:ascii="Times New Roman" w:eastAsia="Times New Roman" w:hAnsi="Times New Roman" w:cs="Times New Roman"/>
          <w:bCs/>
          <w:sz w:val="24"/>
          <w:szCs w:val="24"/>
        </w:rPr>
        <w:t>berikut :</w:t>
      </w:r>
      <w:proofErr w:type="gramEnd"/>
    </w:p>
    <w:p w:rsidR="00315464" w:rsidRDefault="00315464" w:rsidP="00315464">
      <w:pPr>
        <w:pStyle w:val="ListParagraph"/>
        <w:spacing w:after="120" w:line="480" w:lineRule="auto"/>
        <w:ind w:left="0" w:firstLine="720"/>
        <w:jc w:val="both"/>
        <w:rPr>
          <w:rFonts w:ascii="Times New Roman" w:eastAsia="Times New Roman" w:hAnsi="Times New Roman" w:cs="Times New Roman"/>
          <w:bCs/>
          <w:sz w:val="24"/>
          <w:szCs w:val="24"/>
          <w:lang w:val="id-ID"/>
        </w:rPr>
      </w:pPr>
      <w:r w:rsidRPr="005D5EA8">
        <w:rPr>
          <w:rFonts w:ascii="Times New Roman" w:eastAsia="Times New Roman" w:hAnsi="Times New Roman" w:cs="Times New Roman"/>
          <w:bCs/>
          <w:noProof/>
          <w:sz w:val="24"/>
          <w:szCs w:val="24"/>
        </w:rPr>
        <w:drawing>
          <wp:inline distT="0" distB="0" distL="0" distR="0" wp14:anchorId="4801F1CF" wp14:editId="0DA67615">
            <wp:extent cx="4572000" cy="27432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15464" w:rsidRDefault="00315464" w:rsidP="00315464">
      <w:pPr>
        <w:pStyle w:val="ListParagraph"/>
        <w:spacing w:after="120" w:line="480" w:lineRule="auto"/>
        <w:ind w:left="0" w:firstLine="720"/>
        <w:jc w:val="center"/>
        <w:rPr>
          <w:rFonts w:ascii="Times New Roman" w:eastAsia="Times New Roman" w:hAnsi="Times New Roman" w:cs="Times New Roman"/>
          <w:b/>
          <w:bCs/>
          <w:sz w:val="24"/>
          <w:szCs w:val="24"/>
          <w:lang w:val="id-ID"/>
        </w:rPr>
      </w:pPr>
      <w:r w:rsidRPr="00667A3E">
        <w:rPr>
          <w:rFonts w:ascii="Times New Roman" w:eastAsia="Times New Roman" w:hAnsi="Times New Roman" w:cs="Times New Roman"/>
          <w:b/>
          <w:bCs/>
          <w:sz w:val="24"/>
          <w:szCs w:val="24"/>
          <w:lang w:val="id-ID"/>
        </w:rPr>
        <w:t xml:space="preserve">Gambar 4.1 Perkembangan </w:t>
      </w:r>
      <w:r w:rsidRPr="009812EF">
        <w:rPr>
          <w:rFonts w:ascii="Times New Roman" w:eastAsia="Times New Roman" w:hAnsi="Times New Roman" w:cs="Times New Roman"/>
          <w:b/>
          <w:bCs/>
          <w:i/>
          <w:sz w:val="24"/>
          <w:szCs w:val="24"/>
          <w:lang w:val="id-ID"/>
        </w:rPr>
        <w:t>Capital Adequacy Ratio</w:t>
      </w:r>
      <w:r w:rsidRPr="00667A3E">
        <w:rPr>
          <w:rFonts w:ascii="Times New Roman" w:eastAsia="Times New Roman" w:hAnsi="Times New Roman" w:cs="Times New Roman"/>
          <w:b/>
          <w:bCs/>
          <w:sz w:val="24"/>
          <w:szCs w:val="24"/>
          <w:lang w:val="id-ID"/>
        </w:rPr>
        <w:t xml:space="preserve"> (CAR)</w:t>
      </w:r>
      <w:r>
        <w:rPr>
          <w:rFonts w:ascii="Times New Roman" w:eastAsia="Times New Roman" w:hAnsi="Times New Roman" w:cs="Times New Roman"/>
          <w:b/>
          <w:bCs/>
          <w:sz w:val="24"/>
          <w:szCs w:val="24"/>
        </w:rPr>
        <w:t xml:space="preserve"> PT</w:t>
      </w:r>
      <w:r w:rsidRPr="00667A3E">
        <w:rPr>
          <w:rFonts w:ascii="Times New Roman" w:eastAsia="Times New Roman" w:hAnsi="Times New Roman" w:cs="Times New Roman"/>
          <w:b/>
          <w:bCs/>
          <w:sz w:val="24"/>
          <w:szCs w:val="24"/>
          <w:lang w:val="id-ID"/>
        </w:rPr>
        <w:t>. Bank Rakyat Indonesia (Persero), Tbk periode 2009-2013</w:t>
      </w:r>
    </w:p>
    <w:p w:rsidR="00315464" w:rsidRPr="00214079" w:rsidRDefault="00315464" w:rsidP="00315464">
      <w:pPr>
        <w:pStyle w:val="ListParagraph"/>
        <w:spacing w:after="120" w:line="480" w:lineRule="auto"/>
        <w:ind w:left="0"/>
        <w:jc w:val="center"/>
        <w:rPr>
          <w:rFonts w:ascii="Times New Roman" w:eastAsia="Times New Roman" w:hAnsi="Times New Roman" w:cs="Times New Roman"/>
          <w:b/>
          <w:bCs/>
          <w:sz w:val="24"/>
          <w:szCs w:val="24"/>
          <w:lang w:val="id-ID"/>
        </w:rPr>
      </w:pPr>
      <w:r w:rsidRPr="00214079">
        <w:rPr>
          <w:rFonts w:ascii="Times New Roman" w:eastAsia="Times New Roman" w:hAnsi="Times New Roman" w:cs="Times New Roman"/>
          <w:b/>
          <w:bCs/>
          <w:sz w:val="24"/>
          <w:szCs w:val="24"/>
          <w:lang w:val="id-ID"/>
        </w:rPr>
        <w:t xml:space="preserve">Sumber: </w:t>
      </w:r>
      <w:r w:rsidRPr="00214079">
        <w:rPr>
          <w:rFonts w:ascii="Times New Roman" w:eastAsia="Times New Roman" w:hAnsi="Times New Roman" w:cs="Times New Roman"/>
          <w:b/>
          <w:bCs/>
          <w:sz w:val="24"/>
          <w:szCs w:val="24"/>
        </w:rPr>
        <w:t>Laporan Keuangan Publikasi Bank Indonesia, periode 2009-2013 (data diolah)</w:t>
      </w:r>
    </w:p>
    <w:p w:rsidR="00315464" w:rsidRPr="005D5EA8" w:rsidRDefault="00315464" w:rsidP="00315464">
      <w:pPr>
        <w:pStyle w:val="ListParagraph"/>
        <w:spacing w:after="120" w:line="480" w:lineRule="auto"/>
        <w:ind w:left="0"/>
        <w:jc w:val="both"/>
        <w:rPr>
          <w:rFonts w:ascii="Times New Roman" w:eastAsia="Times New Roman" w:hAnsi="Times New Roman" w:cs="Times New Roman"/>
          <w:bCs/>
          <w:sz w:val="24"/>
          <w:szCs w:val="24"/>
          <w:lang w:val="id-ID"/>
        </w:rPr>
      </w:pPr>
      <w:r>
        <w:rPr>
          <w:rFonts w:ascii="Times New Roman" w:eastAsia="Times New Roman" w:hAnsi="Times New Roman" w:cs="Times New Roman"/>
          <w:bCs/>
          <w:sz w:val="24"/>
          <w:szCs w:val="24"/>
        </w:rPr>
        <w:tab/>
        <w:t xml:space="preserve">Berdasarkan Tabel dan gambar diatas dapat dikemukakan bahwa </w:t>
      </w:r>
      <w:r w:rsidRPr="00207132">
        <w:rPr>
          <w:rFonts w:ascii="Times New Roman" w:eastAsia="Times New Roman" w:hAnsi="Times New Roman" w:cs="Times New Roman"/>
          <w:bCs/>
          <w:i/>
          <w:sz w:val="24"/>
          <w:szCs w:val="24"/>
        </w:rPr>
        <w:t>Capital Adequacy Ratio</w:t>
      </w:r>
      <w:r>
        <w:rPr>
          <w:rFonts w:ascii="Times New Roman" w:eastAsia="Times New Roman" w:hAnsi="Times New Roman" w:cs="Times New Roman"/>
          <w:bCs/>
          <w:sz w:val="24"/>
          <w:szCs w:val="24"/>
        </w:rPr>
        <w:t xml:space="preserve"> (CAR) pada PT. Bank Rakyat Indonesia (Persero), Tbk periode 2009-2011 mengalami peningkatan setiap triwulannya dan di tahun 2012-2013 pada triwulan I nilainya lebih besar yaitu sebesar 17% yang juga merupakan nilai tertinggi </w:t>
      </w:r>
      <w:r w:rsidRPr="00207132">
        <w:rPr>
          <w:rFonts w:ascii="Times New Roman" w:eastAsia="Times New Roman" w:hAnsi="Times New Roman" w:cs="Times New Roman"/>
          <w:bCs/>
          <w:i/>
          <w:sz w:val="24"/>
          <w:szCs w:val="24"/>
        </w:rPr>
        <w:t>Capital Adequacy Ratio</w:t>
      </w:r>
      <w:r>
        <w:rPr>
          <w:rFonts w:ascii="Times New Roman" w:eastAsia="Times New Roman" w:hAnsi="Times New Roman" w:cs="Times New Roman"/>
          <w:bCs/>
          <w:sz w:val="24"/>
          <w:szCs w:val="24"/>
        </w:rPr>
        <w:t xml:space="preserve"> (CAR) dibandingkan dengan nilai triwulan I tahun 2009-2011. Jumlah </w:t>
      </w:r>
      <w:r w:rsidRPr="00207132">
        <w:rPr>
          <w:rFonts w:ascii="Times New Roman" w:eastAsia="Times New Roman" w:hAnsi="Times New Roman" w:cs="Times New Roman"/>
          <w:bCs/>
          <w:i/>
          <w:sz w:val="24"/>
          <w:szCs w:val="24"/>
        </w:rPr>
        <w:t>Capital Adequacy Ratio</w:t>
      </w:r>
      <w:r>
        <w:rPr>
          <w:rFonts w:ascii="Times New Roman" w:eastAsia="Times New Roman" w:hAnsi="Times New Roman" w:cs="Times New Roman"/>
          <w:bCs/>
          <w:sz w:val="24"/>
          <w:szCs w:val="24"/>
        </w:rPr>
        <w:t xml:space="preserve"> (CAR) yang berhasil dihimpun PT. Bank Rakyat Indonesia, Tbk selama periode 2009-2013 sebesar 298% sedangkan nilai tertinggi sebesar 17%, nilai terendah 13% dan rata-rata jumlah </w:t>
      </w:r>
      <w:r w:rsidRPr="00207132">
        <w:rPr>
          <w:rFonts w:ascii="Times New Roman" w:eastAsia="Times New Roman" w:hAnsi="Times New Roman" w:cs="Times New Roman"/>
          <w:bCs/>
          <w:i/>
          <w:sz w:val="24"/>
          <w:szCs w:val="24"/>
        </w:rPr>
        <w:t>Capital Adequacy Ratio</w:t>
      </w:r>
      <w:r>
        <w:rPr>
          <w:rFonts w:ascii="Times New Roman" w:eastAsia="Times New Roman" w:hAnsi="Times New Roman" w:cs="Times New Roman"/>
          <w:bCs/>
          <w:sz w:val="24"/>
          <w:szCs w:val="24"/>
        </w:rPr>
        <w:t xml:space="preserve"> (CAR) adalah sebesar 14,9%.</w:t>
      </w:r>
    </w:p>
    <w:p w:rsidR="00315464" w:rsidRDefault="00315464" w:rsidP="003D2173">
      <w:pPr>
        <w:pStyle w:val="ListParagraph"/>
        <w:numPr>
          <w:ilvl w:val="2"/>
          <w:numId w:val="3"/>
        </w:numPr>
        <w:spacing w:after="120" w:line="480" w:lineRule="auto"/>
        <w:ind w:left="720"/>
        <w:jc w:val="both"/>
        <w:rPr>
          <w:rFonts w:ascii="Times New Roman" w:eastAsia="Times New Roman" w:hAnsi="Times New Roman" w:cs="Times New Roman"/>
          <w:b/>
          <w:bCs/>
          <w:sz w:val="24"/>
          <w:szCs w:val="24"/>
        </w:rPr>
      </w:pPr>
      <w:r w:rsidRPr="0022793E">
        <w:rPr>
          <w:rFonts w:ascii="Times New Roman" w:eastAsia="Times New Roman" w:hAnsi="Times New Roman" w:cs="Times New Roman"/>
          <w:b/>
          <w:bCs/>
          <w:sz w:val="24"/>
          <w:szCs w:val="24"/>
        </w:rPr>
        <w:lastRenderedPageBreak/>
        <w:t>Perkembangan Biaya Operasional terhadap Pendapatan Operasional</w:t>
      </w:r>
      <w:r>
        <w:rPr>
          <w:rFonts w:ascii="Times New Roman" w:eastAsia="Times New Roman" w:hAnsi="Times New Roman" w:cs="Times New Roman"/>
          <w:b/>
          <w:bCs/>
          <w:sz w:val="24"/>
          <w:szCs w:val="24"/>
        </w:rPr>
        <w:t xml:space="preserve"> (BOPO) Pada PT. Bank Rakyat Indonesia (Persero),Tbk. Periode 2009-2013</w:t>
      </w:r>
    </w:p>
    <w:p w:rsidR="00315464" w:rsidRDefault="00315464" w:rsidP="00315464">
      <w:pPr>
        <w:autoSpaceDE w:val="0"/>
        <w:autoSpaceDN w:val="0"/>
        <w:adjustRightInd w:val="0"/>
        <w:spacing w:after="0" w:line="480" w:lineRule="auto"/>
        <w:ind w:firstLine="720"/>
        <w:jc w:val="both"/>
        <w:rPr>
          <w:rFonts w:ascii="Times New Roman" w:hAnsi="Times New Roman" w:cs="Times New Roman"/>
          <w:sz w:val="24"/>
          <w:szCs w:val="24"/>
        </w:rPr>
      </w:pPr>
      <w:proofErr w:type="gramStart"/>
      <w:r w:rsidRPr="00B77229">
        <w:rPr>
          <w:rFonts w:ascii="Times New Roman" w:hAnsi="Times New Roman" w:cs="Times New Roman"/>
          <w:sz w:val="24"/>
          <w:szCs w:val="24"/>
        </w:rPr>
        <w:t>BOPO adalah rasio biaya operasi d</w:t>
      </w:r>
      <w:r>
        <w:rPr>
          <w:rFonts w:ascii="Times New Roman" w:hAnsi="Times New Roman" w:cs="Times New Roman"/>
          <w:sz w:val="24"/>
          <w:szCs w:val="24"/>
        </w:rPr>
        <w:t>ibandingkan pendapatan operasi.</w:t>
      </w:r>
      <w:proofErr w:type="gramEnd"/>
      <w:r>
        <w:rPr>
          <w:rFonts w:ascii="Times New Roman" w:hAnsi="Times New Roman" w:cs="Times New Roman"/>
          <w:sz w:val="24"/>
          <w:szCs w:val="24"/>
        </w:rPr>
        <w:t xml:space="preserve"> Analisis rasio efisiensi operasional, yaitu Biaya Operasional adalah biaya yang berhubungan dengan kegiatan usaha bank, yaitu biaya bunga, biaya valuta asing lainnya, biaya tenaga kerja, penyusutan dan biaya lainnya. </w:t>
      </w:r>
      <w:proofErr w:type="gramStart"/>
      <w:r>
        <w:rPr>
          <w:rFonts w:ascii="Times New Roman" w:hAnsi="Times New Roman" w:cs="Times New Roman"/>
          <w:sz w:val="24"/>
          <w:szCs w:val="24"/>
        </w:rPr>
        <w:t xml:space="preserve">Sedangkan </w:t>
      </w:r>
      <w:r w:rsidRPr="00014B76">
        <w:rPr>
          <w:rFonts w:ascii="Times New Roman" w:hAnsi="Times New Roman" w:cs="Times New Roman"/>
          <w:sz w:val="24"/>
          <w:szCs w:val="24"/>
        </w:rPr>
        <w:t>Pendapatan operasional adalah semua pendapatan yang merupakan hasil langsung dari kegiatan usaha bank yang benar-benar diterima, seperti hasil bunga, provisi dan komisi, pendapatan valuta asing lainnya dan pendapatan bunga lainnya.</w:t>
      </w:r>
      <w:proofErr w:type="gramEnd"/>
      <w:r>
        <w:rPr>
          <w:rFonts w:ascii="Times New Roman" w:hAnsi="Times New Roman" w:cs="Times New Roman"/>
          <w:sz w:val="24"/>
          <w:szCs w:val="24"/>
        </w:rPr>
        <w:t xml:space="preserve"> Bank </w:t>
      </w:r>
      <w:r w:rsidRPr="00B77229">
        <w:rPr>
          <w:rFonts w:ascii="Times New Roman" w:hAnsi="Times New Roman" w:cs="Times New Roman"/>
          <w:sz w:val="24"/>
          <w:szCs w:val="24"/>
        </w:rPr>
        <w:t xml:space="preserve">perlu mengukur seberapa besar risiko operasional yang mungkin </w:t>
      </w:r>
      <w:proofErr w:type="gramStart"/>
      <w:r w:rsidRPr="00B77229">
        <w:rPr>
          <w:rFonts w:ascii="Times New Roman" w:hAnsi="Times New Roman" w:cs="Times New Roman"/>
          <w:sz w:val="24"/>
          <w:szCs w:val="24"/>
        </w:rPr>
        <w:t>akan</w:t>
      </w:r>
      <w:proofErr w:type="gramEnd"/>
      <w:r w:rsidRPr="00B77229">
        <w:rPr>
          <w:rFonts w:ascii="Times New Roman" w:hAnsi="Times New Roman" w:cs="Times New Roman"/>
          <w:sz w:val="24"/>
          <w:szCs w:val="24"/>
        </w:rPr>
        <w:t xml:space="preserve"> dihadapi dengan menggunakan rasio keuangan Biaya Operasional terhadap Pendapatan Operasional (BOPO).</w:t>
      </w:r>
    </w:p>
    <w:p w:rsidR="00315464" w:rsidRDefault="00315464" w:rsidP="00315464">
      <w:pPr>
        <w:spacing w:line="480" w:lineRule="auto"/>
        <w:ind w:right="144" w:firstLine="720"/>
        <w:jc w:val="both"/>
        <w:rPr>
          <w:rFonts w:ascii="Times New Roman" w:hAnsi="Times New Roman" w:cs="Times New Roman"/>
          <w:sz w:val="24"/>
          <w:szCs w:val="24"/>
        </w:rPr>
      </w:pPr>
      <w:r>
        <w:rPr>
          <w:rFonts w:ascii="Times New Roman" w:hAnsi="Times New Roman" w:cs="Times New Roman"/>
          <w:sz w:val="24"/>
          <w:szCs w:val="24"/>
        </w:rPr>
        <w:t xml:space="preserve">Untuk mengetahui perkembangan </w:t>
      </w:r>
      <w:r w:rsidRPr="00B77229">
        <w:rPr>
          <w:rFonts w:ascii="Times New Roman" w:hAnsi="Times New Roman" w:cs="Times New Roman"/>
          <w:sz w:val="24"/>
          <w:szCs w:val="24"/>
        </w:rPr>
        <w:t>Biaya Operasional terhadap Pendapatan Operasional (BOPO)</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 xml:space="preserve">pada PT. Bank Rakyat Indonesia (Persero), Tbk dapat </w:t>
      </w:r>
      <w:r w:rsidRPr="00EF1479">
        <w:rPr>
          <w:rFonts w:ascii="Times New Roman" w:hAnsi="Times New Roman" w:cs="Times New Roman"/>
          <w:sz w:val="24"/>
          <w:szCs w:val="24"/>
        </w:rPr>
        <w:t xml:space="preserve">diperoleh dari data sekunder dan dari laporan publikasi Bank </w:t>
      </w:r>
      <w:r>
        <w:rPr>
          <w:rFonts w:ascii="Times New Roman" w:hAnsi="Times New Roman" w:cs="Times New Roman"/>
          <w:sz w:val="24"/>
          <w:szCs w:val="24"/>
        </w:rPr>
        <w:t>Indonesia</w:t>
      </w:r>
      <w:r w:rsidRPr="00EF1479">
        <w:rPr>
          <w:rFonts w:ascii="Times New Roman" w:hAnsi="Times New Roman" w:cs="Times New Roman"/>
          <w:sz w:val="24"/>
          <w:szCs w:val="24"/>
        </w:rPr>
        <w:t xml:space="preserve"> melalui situs </w:t>
      </w:r>
      <w:hyperlink r:id="rId10" w:history="1">
        <w:r w:rsidRPr="000A1857">
          <w:rPr>
            <w:rStyle w:val="Hyperlink"/>
            <w:rFonts w:ascii="Times New Roman" w:hAnsi="Times New Roman" w:cs="Times New Roman"/>
            <w:sz w:val="24"/>
            <w:szCs w:val="24"/>
          </w:rPr>
          <w:t>http://www.bi.go.id/id/publikasi/laporan-keuangan/bank/umum-konvensional/Default.aspx</w:t>
        </w:r>
      </w:hyperlink>
      <w:r>
        <w:rPr>
          <w:rFonts w:ascii="Times New Roman" w:hAnsi="Times New Roman" w:cs="Times New Roman"/>
          <w:sz w:val="24"/>
          <w:szCs w:val="24"/>
        </w:rPr>
        <w:t xml:space="preserve">, laporan </w:t>
      </w:r>
      <w:r w:rsidRPr="00EF1479">
        <w:rPr>
          <w:rFonts w:ascii="Times New Roman" w:hAnsi="Times New Roman" w:cs="Times New Roman"/>
          <w:sz w:val="24"/>
          <w:szCs w:val="24"/>
        </w:rPr>
        <w:t xml:space="preserve">keuangan dapat mencerminkan perkembangan bank tersebut selama periode tertentu. </w:t>
      </w:r>
      <w:proofErr w:type="gramStart"/>
      <w:r w:rsidRPr="00EF1479">
        <w:rPr>
          <w:rFonts w:ascii="Times New Roman" w:hAnsi="Times New Roman" w:cs="Times New Roman"/>
          <w:sz w:val="24"/>
          <w:szCs w:val="24"/>
        </w:rPr>
        <w:t xml:space="preserve">Dalam penelitian ini data yang </w:t>
      </w:r>
      <w:r>
        <w:rPr>
          <w:rFonts w:ascii="Times New Roman" w:hAnsi="Times New Roman" w:cs="Times New Roman"/>
          <w:sz w:val="24"/>
          <w:szCs w:val="24"/>
        </w:rPr>
        <w:t>diperoleh pada periode 2009-2013.</w:t>
      </w:r>
      <w:proofErr w:type="gramEnd"/>
    </w:p>
    <w:p w:rsidR="00315464" w:rsidRPr="00EC3622" w:rsidRDefault="00315464" w:rsidP="00315464">
      <w:pPr>
        <w:spacing w:line="480" w:lineRule="auto"/>
        <w:ind w:right="144" w:firstLine="720"/>
        <w:jc w:val="both"/>
        <w:rPr>
          <w:rFonts w:ascii="Times New Roman" w:hAnsi="Times New Roman" w:cs="Times New Roman"/>
          <w:sz w:val="24"/>
          <w:szCs w:val="24"/>
        </w:rPr>
      </w:pPr>
      <w:r>
        <w:rPr>
          <w:rFonts w:ascii="Times New Roman" w:hAnsi="Times New Roman" w:cs="Times New Roman"/>
          <w:sz w:val="24"/>
          <w:szCs w:val="24"/>
        </w:rPr>
        <w:t xml:space="preserve">Perkembangan </w:t>
      </w:r>
      <w:r w:rsidRPr="00B77229">
        <w:rPr>
          <w:rFonts w:ascii="Times New Roman" w:hAnsi="Times New Roman" w:cs="Times New Roman"/>
          <w:sz w:val="24"/>
          <w:szCs w:val="24"/>
        </w:rPr>
        <w:t>Biaya Operasional terhadap Pendapatan Operasional (BOPO)</w:t>
      </w:r>
      <w:r>
        <w:rPr>
          <w:rFonts w:ascii="Times New Roman" w:hAnsi="Times New Roman" w:cs="Times New Roman"/>
          <w:sz w:val="24"/>
          <w:szCs w:val="24"/>
        </w:rPr>
        <w:t xml:space="preserve"> pada PT. Bank Rakyat Indonesia (Persero), Tbk selama periode 2009-2013 dapat dilihat pada tabel 4.2</w:t>
      </w:r>
    </w:p>
    <w:p w:rsidR="00315464" w:rsidRDefault="00315464" w:rsidP="00315464">
      <w:pPr>
        <w:pStyle w:val="ListParagraph"/>
        <w:spacing w:after="120" w:line="480" w:lineRule="auto"/>
        <w:jc w:val="center"/>
        <w:outlineLvl w:val="0"/>
        <w:rPr>
          <w:rFonts w:ascii="Times New Roman" w:eastAsia="Times New Roman" w:hAnsi="Times New Roman" w:cs="Times New Roman"/>
          <w:b/>
          <w:bCs/>
          <w:sz w:val="24"/>
          <w:szCs w:val="24"/>
        </w:rPr>
      </w:pPr>
      <w:r w:rsidRPr="00AA1F63">
        <w:rPr>
          <w:rFonts w:ascii="Times New Roman" w:eastAsia="Times New Roman" w:hAnsi="Times New Roman" w:cs="Times New Roman"/>
          <w:b/>
          <w:bCs/>
          <w:sz w:val="24"/>
          <w:szCs w:val="24"/>
        </w:rPr>
        <w:t>Tabel 4.2</w:t>
      </w:r>
    </w:p>
    <w:p w:rsidR="00315464" w:rsidRPr="00667A3E" w:rsidRDefault="00315464" w:rsidP="00315464">
      <w:pPr>
        <w:pStyle w:val="ListParagraph"/>
        <w:spacing w:after="120" w:line="480" w:lineRule="auto"/>
        <w:jc w:val="center"/>
        <w:outlineLvl w:val="0"/>
        <w:rPr>
          <w:rFonts w:ascii="Times New Roman" w:eastAsia="Times New Roman" w:hAnsi="Times New Roman" w:cs="Times New Roman"/>
          <w:b/>
          <w:bCs/>
          <w:sz w:val="24"/>
          <w:szCs w:val="24"/>
          <w:lang w:val="id-ID"/>
        </w:rPr>
      </w:pPr>
      <w:r w:rsidRPr="00667A3E">
        <w:rPr>
          <w:rFonts w:ascii="Times New Roman" w:eastAsia="Times New Roman" w:hAnsi="Times New Roman" w:cs="Times New Roman"/>
          <w:b/>
          <w:bCs/>
          <w:sz w:val="24"/>
          <w:szCs w:val="24"/>
        </w:rPr>
        <w:t>BOPO PT. Bank Rakyat Indonesia (Persero), Tbk Periode 2009-2013</w:t>
      </w:r>
    </w:p>
    <w:tbl>
      <w:tblPr>
        <w:tblW w:w="7294" w:type="dxa"/>
        <w:jc w:val="center"/>
        <w:tblInd w:w="1167" w:type="dxa"/>
        <w:tblLook w:val="04A0" w:firstRow="1" w:lastRow="0" w:firstColumn="1" w:lastColumn="0" w:noHBand="0" w:noVBand="1"/>
      </w:tblPr>
      <w:tblGrid>
        <w:gridCol w:w="1223"/>
        <w:gridCol w:w="1490"/>
        <w:gridCol w:w="2241"/>
        <w:gridCol w:w="2340"/>
      </w:tblGrid>
      <w:tr w:rsidR="00315464" w:rsidRPr="00FE2707" w:rsidTr="0008356B">
        <w:trPr>
          <w:trHeight w:val="559"/>
          <w:jc w:val="center"/>
        </w:trPr>
        <w:tc>
          <w:tcPr>
            <w:tcW w:w="12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464" w:rsidRPr="005D5EA8" w:rsidRDefault="00315464" w:rsidP="0008356B">
            <w:pPr>
              <w:spacing w:after="0"/>
              <w:jc w:val="center"/>
              <w:rPr>
                <w:rFonts w:ascii="Times New Roman" w:eastAsia="Times New Roman" w:hAnsi="Times New Roman" w:cs="Times New Roman"/>
                <w:sz w:val="24"/>
                <w:szCs w:val="24"/>
                <w:lang w:val="id-ID" w:eastAsia="id-ID"/>
              </w:rPr>
            </w:pPr>
            <w:r w:rsidRPr="00D17410">
              <w:rPr>
                <w:rFonts w:ascii="Times New Roman" w:eastAsia="Times New Roman" w:hAnsi="Times New Roman" w:cs="Times New Roman"/>
                <w:sz w:val="24"/>
                <w:szCs w:val="24"/>
                <w:lang w:eastAsia="id-ID"/>
              </w:rPr>
              <w:t>Tahun</w:t>
            </w:r>
          </w:p>
        </w:tc>
        <w:tc>
          <w:tcPr>
            <w:tcW w:w="14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 xml:space="preserve">Triwulan </w:t>
            </w:r>
          </w:p>
        </w:tc>
        <w:tc>
          <w:tcPr>
            <w:tcW w:w="22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BOPO (%)</w:t>
            </w:r>
          </w:p>
        </w:tc>
        <w:tc>
          <w:tcPr>
            <w:tcW w:w="2340" w:type="dxa"/>
            <w:tcBorders>
              <w:top w:val="single" w:sz="4" w:space="0" w:color="auto"/>
              <w:left w:val="single" w:sz="4" w:space="0" w:color="auto"/>
              <w:bottom w:val="single" w:sz="4" w:space="0" w:color="auto"/>
              <w:right w:val="single" w:sz="4" w:space="0" w:color="auto"/>
            </w:tcBorders>
          </w:tcPr>
          <w:p w:rsidR="00315464" w:rsidRDefault="00315464" w:rsidP="0008356B">
            <w:pPr>
              <w:spacing w:after="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Perkembangan</w:t>
            </w:r>
          </w:p>
        </w:tc>
      </w:tr>
      <w:tr w:rsidR="00315464" w:rsidRPr="00FE2707" w:rsidTr="0008356B">
        <w:trPr>
          <w:trHeight w:val="317"/>
          <w:jc w:val="center"/>
        </w:trPr>
        <w:tc>
          <w:tcPr>
            <w:tcW w:w="1223" w:type="dxa"/>
            <w:vMerge/>
            <w:tcBorders>
              <w:top w:val="single" w:sz="4" w:space="0" w:color="auto"/>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2340" w:type="dxa"/>
            <w:tcBorders>
              <w:top w:val="single" w:sz="4" w:space="0" w:color="auto"/>
              <w:left w:val="single" w:sz="4" w:space="0" w:color="auto"/>
              <w:bottom w:val="single" w:sz="4" w:space="0" w:color="auto"/>
              <w:right w:val="single" w:sz="4" w:space="0" w:color="auto"/>
            </w:tcBorders>
          </w:tcPr>
          <w:p w:rsidR="00315464" w:rsidRPr="00D17410" w:rsidRDefault="00315464" w:rsidP="0008356B">
            <w:pPr>
              <w:spacing w:after="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w:t>
            </w:r>
          </w:p>
        </w:tc>
      </w:tr>
      <w:tr w:rsidR="00315464" w:rsidRPr="00FE2707" w:rsidTr="0008356B">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2009</w:t>
            </w:r>
          </w:p>
        </w:tc>
        <w:tc>
          <w:tcPr>
            <w:tcW w:w="1490"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4</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78</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78</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IV</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77</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FE2707" w:rsidTr="0008356B">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sidRPr="00D17410">
              <w:rPr>
                <w:rFonts w:ascii="Times New Roman" w:eastAsia="Times New Roman" w:hAnsi="Times New Roman" w:cs="Times New Roman"/>
                <w:color w:val="000000"/>
                <w:sz w:val="24"/>
                <w:szCs w:val="24"/>
                <w:lang w:eastAsia="id-ID"/>
              </w:rPr>
              <w:t>2010</w:t>
            </w: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70</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73</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3</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IV</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70</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315464" w:rsidRPr="00FE2707" w:rsidTr="0008356B">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sidRPr="00D17410">
              <w:rPr>
                <w:rFonts w:ascii="Times New Roman" w:eastAsia="Times New Roman" w:hAnsi="Times New Roman" w:cs="Times New Roman"/>
                <w:color w:val="000000"/>
                <w:sz w:val="24"/>
                <w:szCs w:val="24"/>
                <w:lang w:eastAsia="id-ID"/>
              </w:rPr>
              <w:t>2011</w:t>
            </w: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59</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69</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68</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IV</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66</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315464" w:rsidRPr="00FE2707" w:rsidTr="0008356B">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sidRPr="00D17410">
              <w:rPr>
                <w:rFonts w:ascii="Times New Roman" w:eastAsia="Times New Roman" w:hAnsi="Times New Roman" w:cs="Times New Roman"/>
                <w:color w:val="000000"/>
                <w:sz w:val="24"/>
                <w:szCs w:val="24"/>
                <w:lang w:eastAsia="id-ID"/>
              </w:rPr>
              <w:t>2012</w:t>
            </w: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61</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61</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61</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IV</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59</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315464" w:rsidRPr="00FE2707" w:rsidTr="0008356B">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sidRPr="00D17410">
              <w:rPr>
                <w:rFonts w:ascii="Times New Roman" w:eastAsia="Times New Roman" w:hAnsi="Times New Roman" w:cs="Times New Roman"/>
                <w:color w:val="000000"/>
                <w:sz w:val="24"/>
                <w:szCs w:val="24"/>
                <w:lang w:eastAsia="id-ID"/>
              </w:rPr>
              <w:t>2013</w:t>
            </w: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60</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60</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III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61</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FE2707" w:rsidTr="0008356B">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315464" w:rsidRPr="00D17410" w:rsidRDefault="00315464" w:rsidP="0008356B">
            <w:pPr>
              <w:spacing w:after="0"/>
              <w:rPr>
                <w:rFonts w:ascii="Times New Roman" w:eastAsia="Times New Roman" w:hAnsi="Times New Roman" w:cs="Times New Roman"/>
                <w:color w:val="000000"/>
                <w:sz w:val="24"/>
                <w:szCs w:val="24"/>
                <w:lang w:eastAsia="id-ID"/>
              </w:rPr>
            </w:pPr>
          </w:p>
        </w:tc>
        <w:tc>
          <w:tcPr>
            <w:tcW w:w="1490" w:type="dxa"/>
            <w:tcBorders>
              <w:top w:val="nil"/>
              <w:left w:val="nil"/>
              <w:bottom w:val="single" w:sz="4" w:space="0" w:color="auto"/>
              <w:right w:val="single" w:sz="4" w:space="0" w:color="auto"/>
            </w:tcBorders>
            <w:shd w:val="clear" w:color="auto" w:fill="auto"/>
            <w:noWrap/>
            <w:vAlign w:val="center"/>
            <w:hideMark/>
          </w:tcPr>
          <w:p w:rsidR="00315464" w:rsidRPr="00D17410" w:rsidRDefault="00315464" w:rsidP="0008356B">
            <w:pPr>
              <w:spacing w:after="0"/>
              <w:jc w:val="center"/>
              <w:rPr>
                <w:rFonts w:ascii="Times New Roman" w:eastAsia="Times New Roman" w:hAnsi="Times New Roman" w:cs="Times New Roman"/>
                <w:sz w:val="24"/>
                <w:szCs w:val="24"/>
                <w:lang w:eastAsia="id-ID"/>
              </w:rPr>
            </w:pPr>
            <w:r w:rsidRPr="00D17410">
              <w:rPr>
                <w:rFonts w:ascii="Times New Roman" w:eastAsia="Times New Roman" w:hAnsi="Times New Roman" w:cs="Times New Roman"/>
                <w:sz w:val="24"/>
                <w:szCs w:val="24"/>
                <w:lang w:eastAsia="id-ID"/>
              </w:rPr>
              <w:t>IV</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60</w:t>
            </w:r>
          </w:p>
        </w:tc>
        <w:tc>
          <w:tcPr>
            <w:tcW w:w="2340"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FE2707" w:rsidTr="0008356B">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Jumlah</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1338</w:t>
            </w:r>
          </w:p>
        </w:tc>
        <w:tc>
          <w:tcPr>
            <w:tcW w:w="2340" w:type="dxa"/>
            <w:tcBorders>
              <w:top w:val="nil"/>
              <w:left w:val="nil"/>
              <w:bottom w:val="single" w:sz="4" w:space="0" w:color="auto"/>
              <w:right w:val="single" w:sz="4" w:space="0" w:color="auto"/>
            </w:tcBorders>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tc>
      </w:tr>
      <w:tr w:rsidR="00315464" w:rsidRPr="00FE2707" w:rsidTr="0008356B">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Nilai </w:t>
            </w:r>
            <w:r w:rsidRPr="00D17410">
              <w:rPr>
                <w:rFonts w:ascii="Times New Roman" w:eastAsia="Times New Roman" w:hAnsi="Times New Roman" w:cs="Times New Roman"/>
                <w:color w:val="000000"/>
                <w:sz w:val="24"/>
                <w:szCs w:val="24"/>
                <w:lang w:eastAsia="id-ID"/>
              </w:rPr>
              <w:t>Tertinggi</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78</w:t>
            </w:r>
          </w:p>
        </w:tc>
        <w:tc>
          <w:tcPr>
            <w:tcW w:w="2340" w:type="dxa"/>
            <w:tcBorders>
              <w:top w:val="nil"/>
              <w:left w:val="nil"/>
              <w:bottom w:val="single" w:sz="4" w:space="0" w:color="auto"/>
              <w:right w:val="single" w:sz="4" w:space="0" w:color="auto"/>
            </w:tcBorders>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w:t>
            </w:r>
          </w:p>
        </w:tc>
      </w:tr>
      <w:tr w:rsidR="00315464" w:rsidRPr="00FE2707" w:rsidTr="0008356B">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Nilai </w:t>
            </w:r>
            <w:r w:rsidRPr="00D17410">
              <w:rPr>
                <w:rFonts w:ascii="Times New Roman" w:eastAsia="Times New Roman" w:hAnsi="Times New Roman" w:cs="Times New Roman"/>
                <w:color w:val="000000"/>
                <w:sz w:val="24"/>
                <w:szCs w:val="24"/>
                <w:lang w:eastAsia="id-ID"/>
              </w:rPr>
              <w:t>Terendah</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59</w:t>
            </w:r>
          </w:p>
        </w:tc>
        <w:tc>
          <w:tcPr>
            <w:tcW w:w="2340" w:type="dxa"/>
            <w:tcBorders>
              <w:top w:val="nil"/>
              <w:left w:val="nil"/>
              <w:bottom w:val="single" w:sz="4" w:space="0" w:color="auto"/>
              <w:right w:val="single" w:sz="4" w:space="0" w:color="auto"/>
            </w:tcBorders>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w:t>
            </w:r>
          </w:p>
        </w:tc>
      </w:tr>
      <w:tr w:rsidR="00315464" w:rsidRPr="00FE2707" w:rsidTr="0008356B">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sidRPr="00D17410">
              <w:rPr>
                <w:rFonts w:ascii="Times New Roman" w:eastAsia="Times New Roman" w:hAnsi="Times New Roman" w:cs="Times New Roman"/>
                <w:color w:val="000000"/>
                <w:sz w:val="24"/>
                <w:szCs w:val="24"/>
                <w:lang w:eastAsia="id-ID"/>
              </w:rPr>
              <w:t>Rata-rata</w:t>
            </w:r>
          </w:p>
        </w:tc>
        <w:tc>
          <w:tcPr>
            <w:tcW w:w="2241" w:type="dxa"/>
            <w:tcBorders>
              <w:top w:val="nil"/>
              <w:left w:val="nil"/>
              <w:bottom w:val="single" w:sz="4" w:space="0" w:color="auto"/>
              <w:right w:val="single" w:sz="4" w:space="0" w:color="auto"/>
            </w:tcBorders>
            <w:shd w:val="clear" w:color="auto" w:fill="auto"/>
            <w:noWrap/>
            <w:vAlign w:val="bottom"/>
            <w:hideMark/>
          </w:tcPr>
          <w:p w:rsidR="00315464" w:rsidRPr="00D17410"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66,9</w:t>
            </w:r>
          </w:p>
        </w:tc>
        <w:tc>
          <w:tcPr>
            <w:tcW w:w="2340" w:type="dxa"/>
            <w:tcBorders>
              <w:top w:val="nil"/>
              <w:left w:val="nil"/>
              <w:bottom w:val="single" w:sz="4" w:space="0" w:color="auto"/>
              <w:right w:val="single" w:sz="4" w:space="0" w:color="auto"/>
            </w:tcBorders>
          </w:tcPr>
          <w:p w:rsidR="00315464" w:rsidRDefault="00315464" w:rsidP="0008356B">
            <w:pPr>
              <w:spacing w:after="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-0,7</w:t>
            </w:r>
          </w:p>
        </w:tc>
      </w:tr>
    </w:tbl>
    <w:p w:rsidR="00315464" w:rsidRPr="002D1F54" w:rsidRDefault="00315464" w:rsidP="00315464">
      <w:pPr>
        <w:pStyle w:val="ListParagraph"/>
        <w:spacing w:after="120" w:line="480" w:lineRule="auto"/>
        <w:ind w:left="0"/>
        <w:jc w:val="center"/>
        <w:rPr>
          <w:rFonts w:ascii="Times New Roman" w:eastAsia="Times New Roman" w:hAnsi="Times New Roman" w:cs="Times New Roman"/>
          <w:b/>
          <w:bCs/>
          <w:sz w:val="24"/>
          <w:szCs w:val="24"/>
        </w:rPr>
      </w:pPr>
      <w:r w:rsidRPr="002D1F54">
        <w:rPr>
          <w:rFonts w:ascii="Times New Roman" w:eastAsia="Times New Roman" w:hAnsi="Times New Roman" w:cs="Times New Roman"/>
          <w:b/>
          <w:bCs/>
          <w:sz w:val="24"/>
          <w:szCs w:val="24"/>
        </w:rPr>
        <w:t>Sumber: Laporan Keuangan Publikasi Bank Indonesia, periode 2009-2013 (data diolah)</w:t>
      </w:r>
    </w:p>
    <w:p w:rsidR="00315464" w:rsidRDefault="00315464" w:rsidP="00315464">
      <w:pPr>
        <w:spacing w:after="120" w:line="48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 xml:space="preserve">Agar dapat lebih jelas mengenai perkembangan </w:t>
      </w:r>
      <w:r w:rsidRPr="00C8413F">
        <w:rPr>
          <w:rFonts w:ascii="Times New Roman" w:eastAsia="Times New Roman" w:hAnsi="Times New Roman" w:cs="Times New Roman"/>
          <w:bCs/>
          <w:sz w:val="24"/>
          <w:szCs w:val="24"/>
        </w:rPr>
        <w:t>Biaya Operasional terhadap Pendapatan Operasional (BOP</w:t>
      </w:r>
      <w:r>
        <w:rPr>
          <w:rFonts w:ascii="Times New Roman" w:eastAsia="Times New Roman" w:hAnsi="Times New Roman" w:cs="Times New Roman"/>
          <w:bCs/>
          <w:sz w:val="24"/>
          <w:szCs w:val="24"/>
        </w:rPr>
        <w:t>O) pada PT. Bank Rakyat Indonesia, (Persero), Tbk periode 2009-2013 dapat dilihat pada gambar 4.2 sebagai berikut:</w:t>
      </w:r>
    </w:p>
    <w:p w:rsidR="00315464" w:rsidRDefault="00315464" w:rsidP="00315464">
      <w:pPr>
        <w:spacing w:after="120" w:line="480" w:lineRule="auto"/>
        <w:jc w:val="center"/>
        <w:rPr>
          <w:rFonts w:ascii="Times New Roman" w:eastAsia="Times New Roman" w:hAnsi="Times New Roman" w:cs="Times New Roman"/>
          <w:bCs/>
          <w:sz w:val="24"/>
          <w:szCs w:val="24"/>
        </w:rPr>
      </w:pPr>
      <w:r w:rsidRPr="00667A3E">
        <w:rPr>
          <w:rFonts w:ascii="Times New Roman" w:eastAsia="Times New Roman" w:hAnsi="Times New Roman" w:cs="Times New Roman"/>
          <w:bCs/>
          <w:noProof/>
          <w:sz w:val="24"/>
          <w:szCs w:val="24"/>
        </w:rPr>
        <w:lastRenderedPageBreak/>
        <w:drawing>
          <wp:inline distT="0" distB="0" distL="0" distR="0" wp14:anchorId="6903080E" wp14:editId="3458DD66">
            <wp:extent cx="4572000" cy="2743200"/>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15464" w:rsidRPr="00667A3E" w:rsidRDefault="00315464" w:rsidP="00315464">
      <w:pPr>
        <w:spacing w:after="120" w:line="480" w:lineRule="auto"/>
        <w:jc w:val="center"/>
        <w:rPr>
          <w:rFonts w:ascii="Times New Roman" w:eastAsia="Times New Roman" w:hAnsi="Times New Roman" w:cs="Times New Roman"/>
          <w:b/>
          <w:bCs/>
          <w:sz w:val="24"/>
          <w:szCs w:val="24"/>
          <w:lang w:val="id-ID"/>
        </w:rPr>
      </w:pPr>
      <w:r w:rsidRPr="00667A3E">
        <w:rPr>
          <w:rFonts w:ascii="Times New Roman" w:eastAsia="Times New Roman" w:hAnsi="Times New Roman" w:cs="Times New Roman"/>
          <w:b/>
          <w:bCs/>
          <w:sz w:val="24"/>
          <w:szCs w:val="24"/>
          <w:lang w:val="id-ID"/>
        </w:rPr>
        <w:t xml:space="preserve">Gambar 4.2 Perkembangan </w:t>
      </w:r>
      <w:r w:rsidRPr="00667A3E">
        <w:rPr>
          <w:rFonts w:ascii="Times New Roman" w:eastAsia="Times New Roman" w:hAnsi="Times New Roman" w:cs="Times New Roman"/>
          <w:b/>
          <w:bCs/>
          <w:sz w:val="24"/>
          <w:szCs w:val="24"/>
        </w:rPr>
        <w:t>Biaya Operasional terhadap Pendapatan Operasional (BOPO)</w:t>
      </w:r>
      <w:r>
        <w:rPr>
          <w:rFonts w:ascii="Times New Roman" w:eastAsia="Times New Roman" w:hAnsi="Times New Roman" w:cs="Times New Roman"/>
          <w:b/>
          <w:bCs/>
          <w:sz w:val="24"/>
          <w:szCs w:val="24"/>
        </w:rPr>
        <w:t xml:space="preserve"> </w:t>
      </w:r>
      <w:r w:rsidRPr="00667A3E">
        <w:rPr>
          <w:rFonts w:ascii="Times New Roman" w:eastAsia="Times New Roman" w:hAnsi="Times New Roman" w:cs="Times New Roman"/>
          <w:b/>
          <w:bCs/>
          <w:sz w:val="24"/>
          <w:szCs w:val="24"/>
        </w:rPr>
        <w:t>PT. Bank Rakyat Indonesia (Persero), Tbk periode 2009-2013</w:t>
      </w:r>
    </w:p>
    <w:p w:rsidR="00315464" w:rsidRPr="002D1F54" w:rsidRDefault="00315464" w:rsidP="00315464">
      <w:pPr>
        <w:pStyle w:val="ListParagraph"/>
        <w:spacing w:after="120" w:line="480" w:lineRule="auto"/>
        <w:ind w:left="0"/>
        <w:jc w:val="center"/>
        <w:rPr>
          <w:rFonts w:ascii="Times New Roman" w:eastAsia="Times New Roman" w:hAnsi="Times New Roman" w:cs="Times New Roman"/>
          <w:b/>
          <w:bCs/>
          <w:sz w:val="24"/>
          <w:szCs w:val="24"/>
          <w:lang w:val="id-ID"/>
        </w:rPr>
      </w:pPr>
      <w:r w:rsidRPr="002D1F54">
        <w:rPr>
          <w:rFonts w:ascii="Times New Roman" w:eastAsia="Times New Roman" w:hAnsi="Times New Roman" w:cs="Times New Roman"/>
          <w:b/>
          <w:bCs/>
          <w:sz w:val="24"/>
          <w:szCs w:val="24"/>
          <w:lang w:val="id-ID"/>
        </w:rPr>
        <w:t xml:space="preserve">Sumber: </w:t>
      </w:r>
      <w:r w:rsidRPr="002D1F54">
        <w:rPr>
          <w:rFonts w:ascii="Times New Roman" w:eastAsia="Times New Roman" w:hAnsi="Times New Roman" w:cs="Times New Roman"/>
          <w:b/>
          <w:bCs/>
          <w:sz w:val="24"/>
          <w:szCs w:val="24"/>
        </w:rPr>
        <w:t>Laporan Keuangan Publikasi Bank Indonesia, periode 2009-2013 (data diolah)</w:t>
      </w:r>
    </w:p>
    <w:p w:rsidR="00315464" w:rsidRPr="00C8413F" w:rsidRDefault="00315464" w:rsidP="00315464">
      <w:pPr>
        <w:spacing w:after="120" w:line="48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Berdasarkan tabel dan gambar diatas, dapat dikemukakan bahwa </w:t>
      </w:r>
      <w:r w:rsidRPr="00C8413F">
        <w:rPr>
          <w:rFonts w:ascii="Times New Roman" w:eastAsia="Times New Roman" w:hAnsi="Times New Roman" w:cs="Times New Roman"/>
          <w:bCs/>
          <w:sz w:val="24"/>
          <w:szCs w:val="24"/>
        </w:rPr>
        <w:t>Biaya Operasional terhadap Pendapatan Operasional (BOP</w:t>
      </w:r>
      <w:r>
        <w:rPr>
          <w:rFonts w:ascii="Times New Roman" w:eastAsia="Times New Roman" w:hAnsi="Times New Roman" w:cs="Times New Roman"/>
          <w:bCs/>
          <w:sz w:val="24"/>
          <w:szCs w:val="24"/>
        </w:rPr>
        <w:t>O) pada PT. Bank Rakyat Indonesia (Persero), Tbk periode 2009-201</w:t>
      </w:r>
      <w:r>
        <w:rPr>
          <w:rFonts w:ascii="Times New Roman" w:eastAsia="Times New Roman" w:hAnsi="Times New Roman" w:cs="Times New Roman"/>
          <w:bCs/>
          <w:sz w:val="24"/>
          <w:szCs w:val="24"/>
          <w:lang w:val="id-ID"/>
        </w:rPr>
        <w:t>0</w:t>
      </w:r>
      <w:r>
        <w:rPr>
          <w:rFonts w:ascii="Times New Roman" w:eastAsia="Times New Roman" w:hAnsi="Times New Roman" w:cs="Times New Roman"/>
          <w:bCs/>
          <w:sz w:val="24"/>
          <w:szCs w:val="24"/>
        </w:rPr>
        <w:t xml:space="preserve"> berfluktuasi. Perkembangan </w:t>
      </w:r>
      <w:r w:rsidRPr="00C8413F">
        <w:rPr>
          <w:rFonts w:ascii="Times New Roman" w:eastAsia="Times New Roman" w:hAnsi="Times New Roman" w:cs="Times New Roman"/>
          <w:bCs/>
          <w:sz w:val="24"/>
          <w:szCs w:val="24"/>
        </w:rPr>
        <w:t>Biaya Operasional terhadap Pendapatan Operasional (BOP</w:t>
      </w:r>
      <w:r>
        <w:rPr>
          <w:rFonts w:ascii="Times New Roman" w:eastAsia="Times New Roman" w:hAnsi="Times New Roman" w:cs="Times New Roman"/>
          <w:bCs/>
          <w:sz w:val="24"/>
          <w:szCs w:val="24"/>
        </w:rPr>
        <w:t xml:space="preserve">O) tertinggi terjadi pada tahun 2009 Triwulan II dan III sebesar 78%, sedangkan </w:t>
      </w:r>
      <w:r w:rsidRPr="00C8413F">
        <w:rPr>
          <w:rFonts w:ascii="Times New Roman" w:eastAsia="Times New Roman" w:hAnsi="Times New Roman" w:cs="Times New Roman"/>
          <w:bCs/>
          <w:sz w:val="24"/>
          <w:szCs w:val="24"/>
        </w:rPr>
        <w:t>Biaya Operasional terhadap Pendapatan Operasional (BOP</w:t>
      </w:r>
      <w:r>
        <w:rPr>
          <w:rFonts w:ascii="Times New Roman" w:eastAsia="Times New Roman" w:hAnsi="Times New Roman" w:cs="Times New Roman"/>
          <w:bCs/>
          <w:sz w:val="24"/>
          <w:szCs w:val="24"/>
        </w:rPr>
        <w:t xml:space="preserve">O) terendah terjadi pada tahun 2011 Triwulan I dan tahun 2012 Triwulan IV dengan angka sebesar 59%, dan rata-rata </w:t>
      </w:r>
      <w:r w:rsidRPr="00C8413F">
        <w:rPr>
          <w:rFonts w:ascii="Times New Roman" w:eastAsia="Times New Roman" w:hAnsi="Times New Roman" w:cs="Times New Roman"/>
          <w:bCs/>
          <w:sz w:val="24"/>
          <w:szCs w:val="24"/>
        </w:rPr>
        <w:t>Biaya Operasional terhadap Pendapatan Operasional (BOP</w:t>
      </w:r>
      <w:r>
        <w:rPr>
          <w:rFonts w:ascii="Times New Roman" w:eastAsia="Times New Roman" w:hAnsi="Times New Roman" w:cs="Times New Roman"/>
          <w:bCs/>
          <w:sz w:val="24"/>
          <w:szCs w:val="24"/>
        </w:rPr>
        <w:t>O) pada PT. Bank Rakyat Indonesia (Persero), Tbk periode 2009-2013 sebesar 66,9%.</w:t>
      </w:r>
    </w:p>
    <w:p w:rsidR="00315464" w:rsidRDefault="00315464" w:rsidP="003D2173">
      <w:pPr>
        <w:pStyle w:val="ListParagraph"/>
        <w:numPr>
          <w:ilvl w:val="2"/>
          <w:numId w:val="3"/>
        </w:numPr>
        <w:spacing w:after="120" w:line="480" w:lineRule="auto"/>
        <w:ind w:left="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Perkembangan </w:t>
      </w:r>
      <w:r w:rsidRPr="00904D4E">
        <w:rPr>
          <w:rFonts w:ascii="Times New Roman" w:eastAsia="Times New Roman" w:hAnsi="Times New Roman" w:cs="Times New Roman"/>
          <w:b/>
          <w:bCs/>
          <w:i/>
          <w:sz w:val="24"/>
          <w:szCs w:val="24"/>
        </w:rPr>
        <w:t>Loan to Deposit Ratio</w:t>
      </w:r>
      <w:r>
        <w:rPr>
          <w:rFonts w:ascii="Times New Roman" w:eastAsia="Times New Roman" w:hAnsi="Times New Roman" w:cs="Times New Roman"/>
          <w:b/>
          <w:bCs/>
          <w:sz w:val="24"/>
          <w:szCs w:val="24"/>
        </w:rPr>
        <w:t xml:space="preserve"> (LDR) Pada PT. Bank Rakyat Indonesia (Persero),Tbk. Periode 2009-2013</w:t>
      </w:r>
    </w:p>
    <w:p w:rsidR="00315464" w:rsidRPr="00E8514E" w:rsidRDefault="00315464" w:rsidP="00315464">
      <w:pPr>
        <w:spacing w:after="0" w:line="480" w:lineRule="auto"/>
        <w:jc w:val="both"/>
        <w:rPr>
          <w:rFonts w:ascii="Times New Roman" w:hAnsi="Times New Roman" w:cs="Times New Roman"/>
          <w:sz w:val="24"/>
          <w:szCs w:val="24"/>
        </w:rPr>
      </w:pPr>
      <w:r w:rsidRPr="0050524F">
        <w:rPr>
          <w:rFonts w:ascii="Times New Roman" w:hAnsi="Times New Roman" w:cs="Times New Roman"/>
          <w:sz w:val="24"/>
          <w:szCs w:val="24"/>
        </w:rPr>
        <w:lastRenderedPageBreak/>
        <w:t xml:space="preserve">LDR menunjukkan rasio untuk mengukur komposisi jumlah kredit yang diberikan dibandingkan dengan jumlah </w:t>
      </w:r>
      <w:proofErr w:type="gramStart"/>
      <w:r w:rsidRPr="0050524F">
        <w:rPr>
          <w:rFonts w:ascii="Times New Roman" w:hAnsi="Times New Roman" w:cs="Times New Roman"/>
          <w:sz w:val="24"/>
          <w:szCs w:val="24"/>
        </w:rPr>
        <w:t>dana</w:t>
      </w:r>
      <w:proofErr w:type="gramEnd"/>
      <w:r w:rsidRPr="0050524F">
        <w:rPr>
          <w:rFonts w:ascii="Times New Roman" w:hAnsi="Times New Roman" w:cs="Times New Roman"/>
          <w:sz w:val="24"/>
          <w:szCs w:val="24"/>
        </w:rPr>
        <w:t xml:space="preserve"> masyarakat y</w:t>
      </w:r>
      <w:r>
        <w:rPr>
          <w:rFonts w:ascii="Times New Roman" w:hAnsi="Times New Roman" w:cs="Times New Roman"/>
          <w:sz w:val="24"/>
          <w:szCs w:val="24"/>
        </w:rPr>
        <w:t xml:space="preserve">ang berhasil dihimpun oleh bank </w:t>
      </w:r>
      <w:r w:rsidRPr="0050524F">
        <w:rPr>
          <w:rFonts w:ascii="Times New Roman" w:hAnsi="Times New Roman" w:cs="Times New Roman"/>
          <w:sz w:val="24"/>
          <w:szCs w:val="24"/>
        </w:rPr>
        <w:t>(Kasmir, 2007).</w:t>
      </w:r>
      <w:r>
        <w:rPr>
          <w:rFonts w:ascii="Times New Roman" w:hAnsi="Times New Roman" w:cs="Times New Roman"/>
          <w:sz w:val="24"/>
          <w:szCs w:val="24"/>
        </w:rPr>
        <w:t xml:space="preserve"> </w:t>
      </w:r>
      <w:r w:rsidRPr="00452272">
        <w:rPr>
          <w:rFonts w:ascii="Times New Roman" w:hAnsi="Times New Roman" w:cs="Times New Roman"/>
          <w:sz w:val="24"/>
          <w:szCs w:val="24"/>
        </w:rPr>
        <w:t>Bank Indonesia telah menetapkan standar untuk LDR</w:t>
      </w:r>
      <w:r>
        <w:rPr>
          <w:rFonts w:ascii="Times New Roman" w:hAnsi="Times New Roman" w:cs="Times New Roman"/>
          <w:sz w:val="24"/>
          <w:szCs w:val="24"/>
        </w:rPr>
        <w:t xml:space="preserve"> pada Peraturan Bank Indonesia (PBI) Nomor 15/7/PBI/2013 berlaku tanggal 1 Desember 2013 yaitu berkisar antara 78 % sampai dengan 92</w:t>
      </w:r>
      <w:r w:rsidRPr="00452272">
        <w:rPr>
          <w:rFonts w:ascii="Times New Roman" w:hAnsi="Times New Roman" w:cs="Times New Roman"/>
          <w:sz w:val="24"/>
          <w:szCs w:val="24"/>
        </w:rPr>
        <w:t>%</w:t>
      </w:r>
      <w:r>
        <w:rPr>
          <w:rFonts w:ascii="Times New Roman" w:hAnsi="Times New Roman" w:cs="Times New Roman"/>
          <w:sz w:val="24"/>
          <w:szCs w:val="24"/>
        </w:rPr>
        <w:t>.</w:t>
      </w:r>
    </w:p>
    <w:p w:rsidR="00315464" w:rsidRPr="00572896" w:rsidRDefault="00315464" w:rsidP="00315464">
      <w:pPr>
        <w:pStyle w:val="ListParagraph"/>
        <w:spacing w:after="120" w:line="480" w:lineRule="auto"/>
        <w:ind w:left="0" w:firstLine="720"/>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Untuk mengetahui perkembangan </w:t>
      </w:r>
      <w:r w:rsidRPr="00572896">
        <w:rPr>
          <w:rFonts w:ascii="Times New Roman" w:eastAsia="Times New Roman" w:hAnsi="Times New Roman" w:cs="Times New Roman"/>
          <w:bCs/>
          <w:i/>
          <w:sz w:val="24"/>
          <w:szCs w:val="24"/>
        </w:rPr>
        <w:t>Loan to Deposit Ratio</w:t>
      </w:r>
      <w:r w:rsidRPr="00572896">
        <w:rPr>
          <w:rFonts w:ascii="Times New Roman" w:eastAsia="Times New Roman" w:hAnsi="Times New Roman" w:cs="Times New Roman"/>
          <w:bCs/>
          <w:sz w:val="24"/>
          <w:szCs w:val="24"/>
        </w:rPr>
        <w:t xml:space="preserve"> (LDR</w:t>
      </w:r>
      <w:proofErr w:type="gramStart"/>
      <w:r w:rsidRPr="00572896">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pada</w:t>
      </w:r>
      <w:proofErr w:type="gramEnd"/>
      <w:r>
        <w:rPr>
          <w:rFonts w:ascii="Times New Roman" w:eastAsia="Times New Roman" w:hAnsi="Times New Roman" w:cs="Times New Roman"/>
          <w:bCs/>
          <w:sz w:val="24"/>
          <w:szCs w:val="24"/>
        </w:rPr>
        <w:t xml:space="preserve"> PT. Bank Rakyat Indonesia (Persero), Tbk dapat </w:t>
      </w:r>
      <w:r w:rsidRPr="00EF1479">
        <w:rPr>
          <w:rFonts w:ascii="Times New Roman" w:hAnsi="Times New Roman" w:cs="Times New Roman"/>
          <w:sz w:val="24"/>
          <w:szCs w:val="24"/>
        </w:rPr>
        <w:t xml:space="preserve">diperoleh dari data sekunder dan dari laporan publikasi Bank </w:t>
      </w:r>
      <w:r>
        <w:rPr>
          <w:rFonts w:ascii="Times New Roman" w:hAnsi="Times New Roman" w:cs="Times New Roman"/>
          <w:sz w:val="24"/>
          <w:szCs w:val="24"/>
        </w:rPr>
        <w:t>Indonesia</w:t>
      </w:r>
      <w:r w:rsidRPr="00EF1479">
        <w:rPr>
          <w:rFonts w:ascii="Times New Roman" w:hAnsi="Times New Roman" w:cs="Times New Roman"/>
          <w:sz w:val="24"/>
          <w:szCs w:val="24"/>
        </w:rPr>
        <w:t xml:space="preserve"> melalui situs </w:t>
      </w:r>
      <w:hyperlink r:id="rId12" w:history="1">
        <w:r w:rsidRPr="00BC40B2">
          <w:rPr>
            <w:rStyle w:val="Hyperlink"/>
            <w:rFonts w:ascii="Times New Roman" w:hAnsi="Times New Roman" w:cs="Times New Roman"/>
            <w:sz w:val="24"/>
            <w:szCs w:val="24"/>
          </w:rPr>
          <w:t>http://www.bi.go.id/id/publikasi/laporan-keuangan/bank/umum-konvensional/Default.aspx</w:t>
        </w:r>
      </w:hyperlink>
      <w:r w:rsidRPr="00BC40B2">
        <w:rPr>
          <w:rFonts w:ascii="Times New Roman" w:hAnsi="Times New Roman" w:cs="Times New Roman"/>
          <w:sz w:val="24"/>
          <w:szCs w:val="24"/>
        </w:rPr>
        <w:t>,</w:t>
      </w:r>
      <w:r>
        <w:rPr>
          <w:rFonts w:ascii="Times New Roman" w:hAnsi="Times New Roman" w:cs="Times New Roman"/>
          <w:sz w:val="24"/>
          <w:szCs w:val="24"/>
        </w:rPr>
        <w:t xml:space="preserve"> laporan </w:t>
      </w:r>
      <w:r w:rsidRPr="00EF1479">
        <w:rPr>
          <w:rFonts w:ascii="Times New Roman" w:hAnsi="Times New Roman" w:cs="Times New Roman"/>
          <w:sz w:val="24"/>
          <w:szCs w:val="24"/>
        </w:rPr>
        <w:t>keuangan dapat mencerminkan perkembangan bank tersebut selama periode tertentu.</w:t>
      </w:r>
      <w:r>
        <w:rPr>
          <w:rFonts w:ascii="Times New Roman" w:hAnsi="Times New Roman" w:cs="Times New Roman"/>
          <w:sz w:val="24"/>
          <w:szCs w:val="24"/>
        </w:rPr>
        <w:t xml:space="preserve"> </w:t>
      </w:r>
      <w:proofErr w:type="gramStart"/>
      <w:r w:rsidRPr="00EF1479">
        <w:rPr>
          <w:rFonts w:ascii="Times New Roman" w:hAnsi="Times New Roman" w:cs="Times New Roman"/>
          <w:sz w:val="24"/>
          <w:szCs w:val="24"/>
        </w:rPr>
        <w:t xml:space="preserve">Dalam penelitian ini data yang </w:t>
      </w:r>
      <w:r>
        <w:rPr>
          <w:rFonts w:ascii="Times New Roman" w:hAnsi="Times New Roman" w:cs="Times New Roman"/>
          <w:sz w:val="24"/>
          <w:szCs w:val="24"/>
        </w:rPr>
        <w:t>diperoleh pada periode 2009-2013.</w:t>
      </w:r>
      <w:proofErr w:type="gramEnd"/>
    </w:p>
    <w:p w:rsidR="00315464" w:rsidRDefault="00315464" w:rsidP="0031546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Berikut data perkembangan </w:t>
      </w:r>
      <w:r w:rsidRPr="0050524F">
        <w:rPr>
          <w:rFonts w:ascii="Times New Roman" w:hAnsi="Times New Roman" w:cs="Times New Roman"/>
          <w:i/>
          <w:iCs/>
          <w:sz w:val="24"/>
          <w:szCs w:val="24"/>
        </w:rPr>
        <w:t xml:space="preserve">Loan to Deposit Ratio </w:t>
      </w:r>
      <w:r w:rsidRPr="0050524F">
        <w:rPr>
          <w:rFonts w:ascii="Times New Roman" w:hAnsi="Times New Roman" w:cs="Times New Roman"/>
          <w:sz w:val="24"/>
          <w:szCs w:val="24"/>
        </w:rPr>
        <w:t>(LDR) pada</w:t>
      </w:r>
      <w:r>
        <w:rPr>
          <w:rFonts w:ascii="Times New Roman" w:hAnsi="Times New Roman" w:cs="Times New Roman"/>
          <w:sz w:val="24"/>
          <w:szCs w:val="24"/>
        </w:rPr>
        <w:t xml:space="preserve"> PT. Bank Rakyat Indonesia (Persero), Tbk periode 2009-2013 dilihat pada tabel 4.3 sebagai berikut:</w:t>
      </w:r>
    </w:p>
    <w:p w:rsidR="00315464" w:rsidRDefault="00315464" w:rsidP="00315464">
      <w:pPr>
        <w:spacing w:after="120" w:line="480" w:lineRule="auto"/>
        <w:jc w:val="center"/>
        <w:outlineLvl w:val="0"/>
        <w:rPr>
          <w:rFonts w:ascii="Times New Roman" w:hAnsi="Times New Roman" w:cs="Times New Roman"/>
          <w:b/>
          <w:sz w:val="24"/>
          <w:szCs w:val="24"/>
        </w:rPr>
      </w:pPr>
      <w:r w:rsidRPr="00700ED1">
        <w:rPr>
          <w:rFonts w:ascii="Times New Roman" w:hAnsi="Times New Roman" w:cs="Times New Roman"/>
          <w:b/>
          <w:sz w:val="24"/>
          <w:szCs w:val="24"/>
        </w:rPr>
        <w:t>Tabel 4.3</w:t>
      </w:r>
    </w:p>
    <w:p w:rsidR="00315464" w:rsidRPr="0050524F" w:rsidRDefault="00315464" w:rsidP="00315464">
      <w:pPr>
        <w:spacing w:after="120" w:line="480" w:lineRule="auto"/>
        <w:ind w:firstLine="720"/>
        <w:jc w:val="center"/>
        <w:outlineLvl w:val="0"/>
        <w:rPr>
          <w:rFonts w:ascii="Times New Roman" w:hAnsi="Times New Roman" w:cs="Times New Roman"/>
          <w:b/>
          <w:sz w:val="24"/>
          <w:szCs w:val="24"/>
        </w:rPr>
      </w:pPr>
      <w:r>
        <w:rPr>
          <w:rFonts w:ascii="Times New Roman" w:hAnsi="Times New Roman" w:cs="Times New Roman"/>
          <w:b/>
          <w:i/>
          <w:sz w:val="24"/>
          <w:szCs w:val="24"/>
        </w:rPr>
        <w:t xml:space="preserve">Loan to Deposit Ratio (LDR) </w:t>
      </w:r>
      <w:r>
        <w:rPr>
          <w:rFonts w:ascii="Times New Roman" w:eastAsia="Times New Roman" w:hAnsi="Times New Roman" w:cs="Times New Roman"/>
          <w:b/>
          <w:bCs/>
          <w:sz w:val="24"/>
          <w:szCs w:val="24"/>
        </w:rPr>
        <w:t xml:space="preserve">PT. Bank Rakyat Indonesia (Persero), Tbk </w:t>
      </w:r>
      <w:r w:rsidRPr="0050524F">
        <w:rPr>
          <w:rFonts w:ascii="Times New Roman" w:eastAsia="Times New Roman" w:hAnsi="Times New Roman" w:cs="Times New Roman"/>
          <w:b/>
          <w:bCs/>
          <w:sz w:val="24"/>
          <w:szCs w:val="24"/>
        </w:rPr>
        <w:t>Periode 2009-2013</w:t>
      </w:r>
    </w:p>
    <w:tbl>
      <w:tblPr>
        <w:tblW w:w="6629" w:type="dxa"/>
        <w:jc w:val="center"/>
        <w:tblInd w:w="731" w:type="dxa"/>
        <w:tblLook w:val="04A0" w:firstRow="1" w:lastRow="0" w:firstColumn="1" w:lastColumn="0" w:noHBand="0" w:noVBand="1"/>
      </w:tblPr>
      <w:tblGrid>
        <w:gridCol w:w="1260"/>
        <w:gridCol w:w="1530"/>
        <w:gridCol w:w="1800"/>
        <w:gridCol w:w="2039"/>
      </w:tblGrid>
      <w:tr w:rsidR="00315464" w:rsidRPr="002948C3" w:rsidTr="0008356B">
        <w:trPr>
          <w:trHeight w:val="276"/>
          <w:jc w:val="center"/>
        </w:trPr>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Tahun</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 xml:space="preserve">Triwulan </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LDR%</w:t>
            </w:r>
          </w:p>
        </w:tc>
        <w:tc>
          <w:tcPr>
            <w:tcW w:w="2039" w:type="dxa"/>
            <w:tcBorders>
              <w:top w:val="single" w:sz="4" w:space="0" w:color="auto"/>
              <w:left w:val="single" w:sz="4" w:space="0" w:color="auto"/>
              <w:bottom w:val="single" w:sz="4" w:space="0" w:color="auto"/>
              <w:right w:val="single" w:sz="4" w:space="0" w:color="auto"/>
            </w:tcBorders>
          </w:tcPr>
          <w:p w:rsidR="00315464" w:rsidRDefault="00315464" w:rsidP="0008356B">
            <w:pPr>
              <w:spacing w:after="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Perkembangan</w:t>
            </w:r>
          </w:p>
        </w:tc>
      </w:tr>
      <w:tr w:rsidR="00315464" w:rsidRPr="002948C3" w:rsidTr="0008356B">
        <w:trPr>
          <w:trHeight w:val="276"/>
          <w:jc w:val="center"/>
        </w:trPr>
        <w:tc>
          <w:tcPr>
            <w:tcW w:w="1260" w:type="dxa"/>
            <w:vMerge/>
            <w:tcBorders>
              <w:top w:val="single" w:sz="4" w:space="0" w:color="auto"/>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sz w:val="24"/>
                <w:szCs w:val="24"/>
                <w:lang w:eastAsia="id-ID"/>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sz w:val="24"/>
                <w:szCs w:val="24"/>
                <w:lang w:eastAsia="id-ID"/>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sz w:val="24"/>
                <w:szCs w:val="24"/>
                <w:lang w:eastAsia="id-ID"/>
              </w:rPr>
            </w:pPr>
          </w:p>
        </w:tc>
        <w:tc>
          <w:tcPr>
            <w:tcW w:w="2039" w:type="dxa"/>
            <w:tcBorders>
              <w:top w:val="single" w:sz="4" w:space="0" w:color="auto"/>
              <w:left w:val="single" w:sz="4" w:space="0" w:color="auto"/>
              <w:bottom w:val="single" w:sz="4" w:space="0" w:color="auto"/>
              <w:right w:val="single" w:sz="4" w:space="0" w:color="auto"/>
            </w:tcBorders>
          </w:tcPr>
          <w:p w:rsidR="00315464" w:rsidRPr="00D17410" w:rsidRDefault="00315464" w:rsidP="0008356B">
            <w:pPr>
              <w:spacing w:after="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w:t>
            </w:r>
          </w:p>
        </w:tc>
      </w:tr>
      <w:tr w:rsidR="00315464" w:rsidRPr="002948C3" w:rsidTr="0008356B">
        <w:trPr>
          <w:trHeight w:val="20"/>
          <w:jc w:val="center"/>
        </w:trPr>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2009</w:t>
            </w:r>
          </w:p>
        </w:tc>
        <w:tc>
          <w:tcPr>
            <w:tcW w:w="1530" w:type="dxa"/>
            <w:tcBorders>
              <w:top w:val="nil"/>
              <w:left w:val="nil"/>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rPr>
              <w:t>1</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85</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III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87</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IV</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80</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315464" w:rsidRPr="002948C3" w:rsidTr="0008356B">
        <w:trPr>
          <w:trHeight w:val="20"/>
          <w:jc w:val="center"/>
        </w:trPr>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sidRPr="002948C3">
              <w:rPr>
                <w:rFonts w:ascii="Times New Roman" w:eastAsia="Times New Roman" w:hAnsi="Times New Roman" w:cs="Times New Roman"/>
                <w:color w:val="000000"/>
                <w:sz w:val="24"/>
                <w:szCs w:val="24"/>
                <w:lang w:eastAsia="id-ID"/>
              </w:rPr>
              <w:t>2010</w:t>
            </w: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86</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88</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III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88</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IV</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75</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r>
      <w:tr w:rsidR="00315464" w:rsidRPr="002948C3" w:rsidTr="0008356B">
        <w:trPr>
          <w:trHeight w:val="20"/>
          <w:jc w:val="center"/>
        </w:trPr>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sidRPr="002948C3">
              <w:rPr>
                <w:rFonts w:ascii="Times New Roman" w:eastAsia="Times New Roman" w:hAnsi="Times New Roman" w:cs="Times New Roman"/>
                <w:color w:val="000000"/>
                <w:sz w:val="24"/>
                <w:szCs w:val="24"/>
                <w:lang w:eastAsia="id-ID"/>
              </w:rPr>
              <w:t>2011</w:t>
            </w: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85</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90</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III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89</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IV</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76</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r>
      <w:tr w:rsidR="00315464" w:rsidRPr="002948C3" w:rsidTr="0008356B">
        <w:trPr>
          <w:trHeight w:val="20"/>
          <w:jc w:val="center"/>
        </w:trPr>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sidRPr="002948C3">
              <w:rPr>
                <w:rFonts w:ascii="Times New Roman" w:eastAsia="Times New Roman" w:hAnsi="Times New Roman" w:cs="Times New Roman"/>
                <w:color w:val="000000"/>
                <w:sz w:val="24"/>
                <w:szCs w:val="24"/>
                <w:lang w:eastAsia="id-ID"/>
              </w:rPr>
              <w:t>2012</w:t>
            </w: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84</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82</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III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85</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IV</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79</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315464" w:rsidRPr="002948C3" w:rsidTr="0008356B">
        <w:trPr>
          <w:trHeight w:val="20"/>
          <w:jc w:val="center"/>
        </w:trPr>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sidRPr="002948C3">
              <w:rPr>
                <w:rFonts w:ascii="Times New Roman" w:eastAsia="Times New Roman" w:hAnsi="Times New Roman" w:cs="Times New Roman"/>
                <w:color w:val="000000"/>
                <w:sz w:val="24"/>
                <w:szCs w:val="24"/>
                <w:lang w:eastAsia="id-ID"/>
              </w:rPr>
              <w:t>2013</w:t>
            </w: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89</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89</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III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90</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15464" w:rsidRPr="002948C3" w:rsidTr="0008356B">
        <w:trPr>
          <w:trHeight w:val="20"/>
          <w:jc w:val="center"/>
        </w:trPr>
        <w:tc>
          <w:tcPr>
            <w:tcW w:w="1260" w:type="dxa"/>
            <w:vMerge/>
            <w:tcBorders>
              <w:top w:val="nil"/>
              <w:left w:val="single" w:sz="4" w:space="0" w:color="auto"/>
              <w:bottom w:val="single" w:sz="4" w:space="0" w:color="auto"/>
              <w:right w:val="single" w:sz="4" w:space="0" w:color="auto"/>
            </w:tcBorders>
            <w:vAlign w:val="center"/>
            <w:hideMark/>
          </w:tcPr>
          <w:p w:rsidR="00315464" w:rsidRPr="002948C3" w:rsidRDefault="00315464" w:rsidP="0008356B">
            <w:pPr>
              <w:spacing w:after="0" w:line="240" w:lineRule="auto"/>
              <w:rPr>
                <w:rFonts w:ascii="Times New Roman" w:eastAsia="Times New Roman" w:hAnsi="Times New Roman" w:cs="Times New Roman"/>
                <w:color w:val="000000"/>
                <w:sz w:val="24"/>
                <w:szCs w:val="24"/>
                <w:lang w:eastAsia="id-ID"/>
              </w:rPr>
            </w:pPr>
          </w:p>
        </w:tc>
        <w:tc>
          <w:tcPr>
            <w:tcW w:w="1530" w:type="dxa"/>
            <w:tcBorders>
              <w:top w:val="nil"/>
              <w:left w:val="nil"/>
              <w:bottom w:val="single" w:sz="4" w:space="0" w:color="auto"/>
              <w:right w:val="single" w:sz="4" w:space="0" w:color="auto"/>
            </w:tcBorders>
            <w:shd w:val="clear" w:color="auto" w:fill="auto"/>
            <w:noWrap/>
            <w:vAlign w:val="center"/>
            <w:hideMark/>
          </w:tcPr>
          <w:p w:rsidR="00315464" w:rsidRPr="002948C3" w:rsidRDefault="00315464" w:rsidP="0008356B">
            <w:pPr>
              <w:spacing w:after="0" w:line="240" w:lineRule="auto"/>
              <w:jc w:val="center"/>
              <w:rPr>
                <w:rFonts w:ascii="Times New Roman" w:eastAsia="Times New Roman" w:hAnsi="Times New Roman" w:cs="Times New Roman"/>
                <w:sz w:val="24"/>
                <w:szCs w:val="24"/>
                <w:lang w:eastAsia="id-ID"/>
              </w:rPr>
            </w:pPr>
            <w:r w:rsidRPr="002948C3">
              <w:rPr>
                <w:rFonts w:ascii="Times New Roman" w:eastAsia="Times New Roman" w:hAnsi="Times New Roman" w:cs="Times New Roman"/>
                <w:sz w:val="24"/>
                <w:szCs w:val="24"/>
                <w:lang w:eastAsia="id-ID"/>
              </w:rPr>
              <w:t>IV</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sidRPr="00130CA3">
              <w:rPr>
                <w:rFonts w:ascii="Times New Roman" w:eastAsia="Times New Roman" w:hAnsi="Times New Roman" w:cs="Times New Roman"/>
                <w:color w:val="000000"/>
                <w:sz w:val="24"/>
                <w:szCs w:val="24"/>
              </w:rPr>
              <w:t>88</w:t>
            </w:r>
          </w:p>
        </w:tc>
        <w:tc>
          <w:tcPr>
            <w:tcW w:w="2039" w:type="dxa"/>
            <w:tcBorders>
              <w:top w:val="nil"/>
              <w:left w:val="nil"/>
              <w:bottom w:val="single" w:sz="4" w:space="0" w:color="auto"/>
              <w:right w:val="single" w:sz="4" w:space="0" w:color="auto"/>
            </w:tcBorders>
          </w:tcPr>
          <w:p w:rsidR="00315464" w:rsidRPr="00130CA3" w:rsidRDefault="00315464" w:rsidP="00083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315464" w:rsidRPr="002948C3" w:rsidTr="0008356B">
        <w:trPr>
          <w:trHeight w:val="20"/>
          <w:jc w:val="center"/>
        </w:trPr>
        <w:tc>
          <w:tcPr>
            <w:tcW w:w="27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sidRPr="002948C3">
              <w:rPr>
                <w:rFonts w:ascii="Times New Roman" w:eastAsia="Times New Roman" w:hAnsi="Times New Roman" w:cs="Times New Roman"/>
                <w:color w:val="000000"/>
                <w:sz w:val="24"/>
                <w:szCs w:val="24"/>
                <w:lang w:eastAsia="id-ID"/>
              </w:rPr>
              <w:t>Jumlah</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1696</w:t>
            </w:r>
          </w:p>
        </w:tc>
        <w:tc>
          <w:tcPr>
            <w:tcW w:w="2039" w:type="dxa"/>
            <w:tcBorders>
              <w:top w:val="nil"/>
              <w:left w:val="nil"/>
              <w:bottom w:val="single" w:sz="4" w:space="0" w:color="auto"/>
              <w:right w:val="single" w:sz="4" w:space="0" w:color="auto"/>
            </w:tcBorders>
          </w:tcPr>
          <w:p w:rsidR="00315464" w:rsidRDefault="00315464" w:rsidP="0008356B">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w:t>
            </w:r>
          </w:p>
        </w:tc>
      </w:tr>
      <w:tr w:rsidR="00315464" w:rsidRPr="002948C3" w:rsidTr="0008356B">
        <w:trPr>
          <w:trHeight w:val="20"/>
          <w:jc w:val="center"/>
        </w:trPr>
        <w:tc>
          <w:tcPr>
            <w:tcW w:w="27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sidRPr="002948C3">
              <w:rPr>
                <w:rFonts w:ascii="Times New Roman" w:eastAsia="Times New Roman" w:hAnsi="Times New Roman" w:cs="Times New Roman"/>
                <w:color w:val="000000"/>
                <w:sz w:val="24"/>
                <w:szCs w:val="24"/>
                <w:lang w:eastAsia="id-ID"/>
              </w:rPr>
              <w:t>Tertinggi</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90</w:t>
            </w:r>
          </w:p>
        </w:tc>
        <w:tc>
          <w:tcPr>
            <w:tcW w:w="2039" w:type="dxa"/>
            <w:tcBorders>
              <w:top w:val="nil"/>
              <w:left w:val="nil"/>
              <w:bottom w:val="single" w:sz="4" w:space="0" w:color="auto"/>
              <w:right w:val="single" w:sz="4" w:space="0" w:color="auto"/>
            </w:tcBorders>
          </w:tcPr>
          <w:p w:rsidR="00315464" w:rsidRDefault="00315464" w:rsidP="0008356B">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w:t>
            </w:r>
          </w:p>
        </w:tc>
      </w:tr>
      <w:tr w:rsidR="00315464" w:rsidRPr="002948C3" w:rsidTr="0008356B">
        <w:trPr>
          <w:trHeight w:val="20"/>
          <w:jc w:val="center"/>
        </w:trPr>
        <w:tc>
          <w:tcPr>
            <w:tcW w:w="27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sidRPr="002948C3">
              <w:rPr>
                <w:rFonts w:ascii="Times New Roman" w:eastAsia="Times New Roman" w:hAnsi="Times New Roman" w:cs="Times New Roman"/>
                <w:color w:val="000000"/>
                <w:sz w:val="24"/>
                <w:szCs w:val="24"/>
                <w:lang w:eastAsia="id-ID"/>
              </w:rPr>
              <w:t>Terendah</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75</w:t>
            </w:r>
          </w:p>
        </w:tc>
        <w:tc>
          <w:tcPr>
            <w:tcW w:w="2039" w:type="dxa"/>
            <w:tcBorders>
              <w:top w:val="nil"/>
              <w:left w:val="nil"/>
              <w:bottom w:val="single" w:sz="4" w:space="0" w:color="auto"/>
              <w:right w:val="single" w:sz="4" w:space="0" w:color="auto"/>
            </w:tcBorders>
          </w:tcPr>
          <w:p w:rsidR="00315464" w:rsidRDefault="00315464" w:rsidP="0008356B">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-13</w:t>
            </w:r>
          </w:p>
        </w:tc>
      </w:tr>
      <w:tr w:rsidR="00315464" w:rsidRPr="002948C3" w:rsidTr="0008356B">
        <w:trPr>
          <w:trHeight w:val="20"/>
          <w:jc w:val="center"/>
        </w:trPr>
        <w:tc>
          <w:tcPr>
            <w:tcW w:w="27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sidRPr="002948C3">
              <w:rPr>
                <w:rFonts w:ascii="Times New Roman" w:eastAsia="Times New Roman" w:hAnsi="Times New Roman" w:cs="Times New Roman"/>
                <w:color w:val="000000"/>
                <w:sz w:val="24"/>
                <w:szCs w:val="24"/>
                <w:lang w:eastAsia="id-ID"/>
              </w:rPr>
              <w:t>Rata-rata</w:t>
            </w:r>
          </w:p>
        </w:tc>
        <w:tc>
          <w:tcPr>
            <w:tcW w:w="1800" w:type="dxa"/>
            <w:tcBorders>
              <w:top w:val="nil"/>
              <w:left w:val="nil"/>
              <w:bottom w:val="single" w:sz="4" w:space="0" w:color="auto"/>
              <w:right w:val="single" w:sz="4" w:space="0" w:color="auto"/>
            </w:tcBorders>
            <w:shd w:val="clear" w:color="auto" w:fill="auto"/>
            <w:noWrap/>
            <w:vAlign w:val="bottom"/>
            <w:hideMark/>
          </w:tcPr>
          <w:p w:rsidR="00315464" w:rsidRPr="002948C3" w:rsidRDefault="00315464" w:rsidP="0008356B">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84,8</w:t>
            </w:r>
          </w:p>
        </w:tc>
        <w:tc>
          <w:tcPr>
            <w:tcW w:w="2039" w:type="dxa"/>
            <w:tcBorders>
              <w:top w:val="nil"/>
              <w:left w:val="nil"/>
              <w:bottom w:val="single" w:sz="4" w:space="0" w:color="auto"/>
              <w:right w:val="single" w:sz="4" w:space="0" w:color="auto"/>
            </w:tcBorders>
          </w:tcPr>
          <w:p w:rsidR="00315464" w:rsidRDefault="00315464" w:rsidP="0008356B">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0,35</w:t>
            </w:r>
          </w:p>
        </w:tc>
      </w:tr>
    </w:tbl>
    <w:p w:rsidR="00315464" w:rsidRPr="002D1F54" w:rsidRDefault="00315464" w:rsidP="00315464">
      <w:pPr>
        <w:pStyle w:val="ListParagraph"/>
        <w:spacing w:after="120" w:line="480" w:lineRule="auto"/>
        <w:ind w:left="0"/>
        <w:jc w:val="center"/>
        <w:rPr>
          <w:rFonts w:ascii="Times New Roman" w:eastAsia="Times New Roman" w:hAnsi="Times New Roman" w:cs="Times New Roman"/>
          <w:b/>
          <w:bCs/>
          <w:sz w:val="24"/>
          <w:szCs w:val="24"/>
        </w:rPr>
      </w:pPr>
      <w:r w:rsidRPr="002D1F54">
        <w:rPr>
          <w:rFonts w:ascii="Times New Roman" w:eastAsia="Times New Roman" w:hAnsi="Times New Roman" w:cs="Times New Roman"/>
          <w:b/>
          <w:bCs/>
          <w:sz w:val="24"/>
          <w:szCs w:val="24"/>
        </w:rPr>
        <w:t>Sumber: Laporan Keuangan Publikasi Bank Indonesia, periode 2009-2013 (data diolah)</w:t>
      </w:r>
    </w:p>
    <w:p w:rsidR="00315464" w:rsidRDefault="00315464" w:rsidP="00315464">
      <w:pPr>
        <w:spacing w:after="120"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Perkembangan </w:t>
      </w:r>
      <w:r>
        <w:rPr>
          <w:rFonts w:ascii="Times New Roman" w:hAnsi="Times New Roman" w:cs="Times New Roman"/>
          <w:i/>
          <w:sz w:val="24"/>
          <w:szCs w:val="24"/>
        </w:rPr>
        <w:t xml:space="preserve">Loan to Deposit Ratio </w:t>
      </w:r>
      <w:r>
        <w:rPr>
          <w:rFonts w:ascii="Times New Roman" w:hAnsi="Times New Roman" w:cs="Times New Roman"/>
          <w:sz w:val="24"/>
          <w:szCs w:val="24"/>
        </w:rPr>
        <w:t>(LDR) pada PT. Bank Rakyat Indonesia (Persero), Tbk periode 2009-2013 dapat juga dilihat dalam bentuk grafik sebagai berikut:</w:t>
      </w:r>
    </w:p>
    <w:p w:rsidR="00315464" w:rsidRDefault="00315464" w:rsidP="00315464">
      <w:pPr>
        <w:spacing w:after="120" w:line="480" w:lineRule="auto"/>
        <w:jc w:val="both"/>
        <w:rPr>
          <w:rFonts w:ascii="Times New Roman" w:hAnsi="Times New Roman" w:cs="Times New Roman"/>
          <w:sz w:val="24"/>
          <w:szCs w:val="24"/>
          <w:lang w:val="id-ID"/>
        </w:rPr>
      </w:pPr>
      <w:r w:rsidRPr="003E7102">
        <w:rPr>
          <w:rFonts w:ascii="Times New Roman" w:hAnsi="Times New Roman" w:cs="Times New Roman"/>
          <w:noProof/>
          <w:sz w:val="24"/>
          <w:szCs w:val="24"/>
        </w:rPr>
        <w:drawing>
          <wp:inline distT="0" distB="0" distL="0" distR="0" wp14:anchorId="77D87ABE" wp14:editId="46E9C72E">
            <wp:extent cx="4572000" cy="2743200"/>
            <wp:effectExtent l="19050" t="0" r="1905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15464" w:rsidRPr="00F24C7F" w:rsidRDefault="00315464" w:rsidP="00315464">
      <w:pPr>
        <w:spacing w:after="120" w:line="480" w:lineRule="auto"/>
        <w:jc w:val="center"/>
        <w:rPr>
          <w:rFonts w:ascii="Times New Roman" w:hAnsi="Times New Roman" w:cs="Times New Roman"/>
          <w:b/>
          <w:sz w:val="24"/>
          <w:szCs w:val="24"/>
          <w:lang w:val="id-ID"/>
        </w:rPr>
      </w:pPr>
      <w:r w:rsidRPr="00F24C7F">
        <w:rPr>
          <w:rFonts w:ascii="Times New Roman" w:hAnsi="Times New Roman" w:cs="Times New Roman"/>
          <w:b/>
          <w:sz w:val="24"/>
          <w:szCs w:val="24"/>
          <w:lang w:val="id-ID"/>
        </w:rPr>
        <w:t>Gambar 4.3 Perkembangan Loan to Deposit Ratio</w:t>
      </w:r>
      <w:r>
        <w:rPr>
          <w:rFonts w:ascii="Times New Roman" w:hAnsi="Times New Roman" w:cs="Times New Roman"/>
          <w:b/>
          <w:sz w:val="24"/>
          <w:szCs w:val="24"/>
        </w:rPr>
        <w:t xml:space="preserve"> (LDR) </w:t>
      </w:r>
      <w:r w:rsidRPr="00F24C7F">
        <w:rPr>
          <w:rFonts w:ascii="Times New Roman" w:hAnsi="Times New Roman" w:cs="Times New Roman"/>
          <w:b/>
          <w:sz w:val="24"/>
          <w:szCs w:val="24"/>
          <w:lang w:val="id-ID"/>
        </w:rPr>
        <w:t xml:space="preserve"> </w:t>
      </w:r>
      <w:r w:rsidRPr="00F24C7F">
        <w:rPr>
          <w:rFonts w:ascii="Times New Roman" w:hAnsi="Times New Roman" w:cs="Times New Roman"/>
          <w:b/>
          <w:sz w:val="24"/>
          <w:szCs w:val="24"/>
        </w:rPr>
        <w:t>PT. Bank Rakyat Indonesia (Persero), Tbk periode 2009-2013</w:t>
      </w:r>
    </w:p>
    <w:p w:rsidR="00315464" w:rsidRPr="002D1F54" w:rsidRDefault="00315464" w:rsidP="00315464">
      <w:pPr>
        <w:pStyle w:val="ListParagraph"/>
        <w:spacing w:after="120" w:line="480" w:lineRule="auto"/>
        <w:ind w:left="0"/>
        <w:jc w:val="center"/>
        <w:rPr>
          <w:rFonts w:ascii="Times New Roman" w:eastAsia="Times New Roman" w:hAnsi="Times New Roman" w:cs="Times New Roman"/>
          <w:b/>
          <w:bCs/>
          <w:sz w:val="24"/>
          <w:szCs w:val="24"/>
          <w:lang w:val="id-ID"/>
        </w:rPr>
      </w:pPr>
      <w:r w:rsidRPr="002D1F54">
        <w:rPr>
          <w:rFonts w:ascii="Times New Roman" w:hAnsi="Times New Roman" w:cs="Times New Roman"/>
          <w:b/>
          <w:sz w:val="24"/>
          <w:szCs w:val="24"/>
          <w:lang w:val="id-ID"/>
        </w:rPr>
        <w:t xml:space="preserve">Sumber: </w:t>
      </w:r>
      <w:r w:rsidRPr="002D1F54">
        <w:rPr>
          <w:rFonts w:ascii="Times New Roman" w:eastAsia="Times New Roman" w:hAnsi="Times New Roman" w:cs="Times New Roman"/>
          <w:b/>
          <w:bCs/>
          <w:sz w:val="24"/>
          <w:szCs w:val="24"/>
        </w:rPr>
        <w:t>Laporan Keuangan Publikasi Bank Indonesia, periode 2009-2013 (data diolah)</w:t>
      </w:r>
    </w:p>
    <w:p w:rsidR="00315464" w:rsidRPr="00566B8A" w:rsidRDefault="00315464" w:rsidP="00315464">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Berdasarkan tabel dan grafik diatas, dapat diketahui perkembangan </w:t>
      </w:r>
      <w:r>
        <w:rPr>
          <w:rFonts w:ascii="Times New Roman" w:hAnsi="Times New Roman" w:cs="Times New Roman"/>
          <w:i/>
          <w:sz w:val="24"/>
          <w:szCs w:val="24"/>
        </w:rPr>
        <w:t xml:space="preserve">Loan to Deposit Ratio </w:t>
      </w:r>
      <w:r>
        <w:rPr>
          <w:rFonts w:ascii="Times New Roman" w:hAnsi="Times New Roman" w:cs="Times New Roman"/>
          <w:sz w:val="24"/>
          <w:szCs w:val="24"/>
        </w:rPr>
        <w:t xml:space="preserve">(LDR) PT. Bank Rakyat Indonesia (Persero), Tbk periode 2009-2013 berfluktuasi. Jumlah LDR tertinggi sebesar 90% pada tahun 2011 Triwulan II dan tahun 2013 Triwulan III, sedangkan </w:t>
      </w:r>
      <w:r>
        <w:rPr>
          <w:rFonts w:ascii="Times New Roman" w:hAnsi="Times New Roman" w:cs="Times New Roman"/>
          <w:sz w:val="24"/>
          <w:szCs w:val="24"/>
        </w:rPr>
        <w:lastRenderedPageBreak/>
        <w:t>jumlah LDR terendah terjadi pada tahun 2010 Triwulan IV sebesar 75%, dan rata-rata jumlah LDR pada tahun 2009-2013 sebesar 84,8%.</w:t>
      </w:r>
    </w:p>
    <w:p w:rsidR="00315464" w:rsidRDefault="00315464" w:rsidP="003D2173">
      <w:pPr>
        <w:pStyle w:val="ListParagraph"/>
        <w:numPr>
          <w:ilvl w:val="1"/>
          <w:numId w:val="3"/>
        </w:numPr>
        <w:spacing w:after="120" w:line="480" w:lineRule="auto"/>
        <w:ind w:left="360"/>
        <w:jc w:val="both"/>
        <w:rPr>
          <w:rFonts w:ascii="Times New Roman" w:hAnsi="Times New Roman" w:cs="Times New Roman"/>
          <w:b/>
          <w:sz w:val="24"/>
          <w:szCs w:val="24"/>
        </w:rPr>
      </w:pPr>
      <w:r w:rsidRPr="006B7491">
        <w:rPr>
          <w:rFonts w:ascii="Times New Roman" w:hAnsi="Times New Roman" w:cs="Times New Roman"/>
          <w:b/>
          <w:sz w:val="24"/>
          <w:szCs w:val="24"/>
        </w:rPr>
        <w:t>Hasil Uji Hipotesis</w:t>
      </w:r>
    </w:p>
    <w:p w:rsidR="00315464" w:rsidRDefault="00315464" w:rsidP="00315464">
      <w:pPr>
        <w:spacing w:after="120" w:line="480" w:lineRule="auto"/>
        <w:ind w:firstLine="360"/>
        <w:jc w:val="both"/>
        <w:rPr>
          <w:rFonts w:ascii="Times New Roman" w:hAnsi="Times New Roman" w:cs="Times New Roman"/>
          <w:sz w:val="24"/>
          <w:szCs w:val="24"/>
        </w:rPr>
      </w:pPr>
      <w:proofErr w:type="gramStart"/>
      <w:r>
        <w:rPr>
          <w:rFonts w:ascii="Times New Roman" w:hAnsi="Times New Roman" w:cs="Times New Roman"/>
          <w:sz w:val="24"/>
          <w:szCs w:val="24"/>
        </w:rPr>
        <w:t xml:space="preserve">Untuk melakukan Uji Hipotesis dalam penelitian ini terlebih dahulu dilakukan Uji Asumsi Klasik.Uji Asumsi Klasik terdiri dari uji </w:t>
      </w:r>
      <w:r w:rsidRPr="009812EF">
        <w:rPr>
          <w:rFonts w:ascii="Times New Roman" w:hAnsi="Times New Roman" w:cs="Times New Roman"/>
          <w:i/>
          <w:sz w:val="24"/>
          <w:szCs w:val="24"/>
        </w:rPr>
        <w:t>autokorelasi</w:t>
      </w:r>
      <w:r>
        <w:rPr>
          <w:rFonts w:ascii="Times New Roman" w:hAnsi="Times New Roman" w:cs="Times New Roman"/>
          <w:sz w:val="24"/>
          <w:szCs w:val="24"/>
        </w:rPr>
        <w:t xml:space="preserve">, Uji Normalitas, Uji </w:t>
      </w:r>
      <w:r w:rsidRPr="008E3ADD">
        <w:rPr>
          <w:rFonts w:ascii="Times New Roman" w:hAnsi="Times New Roman" w:cs="Times New Roman"/>
          <w:i/>
          <w:sz w:val="24"/>
          <w:szCs w:val="24"/>
        </w:rPr>
        <w:t>Heteroskedastisitas</w:t>
      </w:r>
      <w:r>
        <w:rPr>
          <w:rFonts w:ascii="Times New Roman" w:hAnsi="Times New Roman" w:cs="Times New Roman"/>
          <w:sz w:val="24"/>
          <w:szCs w:val="24"/>
        </w:rPr>
        <w:t xml:space="preserve"> dan Uji </w:t>
      </w:r>
      <w:r w:rsidRPr="008E3ADD">
        <w:rPr>
          <w:rFonts w:ascii="Times New Roman" w:hAnsi="Times New Roman" w:cs="Times New Roman"/>
          <w:i/>
          <w:sz w:val="24"/>
          <w:szCs w:val="24"/>
        </w:rPr>
        <w:t>Multikorelasi.</w:t>
      </w:r>
      <w:proofErr w:type="gramEnd"/>
      <w:r>
        <w:rPr>
          <w:rFonts w:ascii="Times New Roman" w:hAnsi="Times New Roman" w:cs="Times New Roman"/>
          <w:i/>
          <w:sz w:val="24"/>
          <w:szCs w:val="24"/>
        </w:rPr>
        <w:t xml:space="preserve"> </w:t>
      </w:r>
      <w:r>
        <w:rPr>
          <w:rFonts w:ascii="Times New Roman" w:hAnsi="Times New Roman" w:cs="Times New Roman"/>
          <w:sz w:val="24"/>
          <w:szCs w:val="24"/>
        </w:rPr>
        <w:t>Apabila Uji Asumsi Klasik sudah terpenuhi maka selanjutnya dilakukan uji hipotesis yang terdiri dari Uji Analisis Regresi Linier Berganda, Uji Koefisien Korelasi dan Uji Koefisien Determinasi kemudian dilakukan Uji Hipotesis melalui Uji Parsial (Uji T) dan Uji Simultan (Uji F).</w:t>
      </w:r>
    </w:p>
    <w:p w:rsidR="00315464" w:rsidRPr="009017A9" w:rsidRDefault="00315464" w:rsidP="00315464">
      <w:pPr>
        <w:spacing w:after="120" w:line="480" w:lineRule="auto"/>
        <w:ind w:firstLine="360"/>
        <w:jc w:val="both"/>
        <w:rPr>
          <w:rFonts w:ascii="Times New Roman" w:hAnsi="Times New Roman" w:cs="Times New Roman"/>
          <w:sz w:val="24"/>
          <w:szCs w:val="24"/>
        </w:rPr>
      </w:pPr>
    </w:p>
    <w:p w:rsidR="00315464" w:rsidRDefault="00315464" w:rsidP="003D2173">
      <w:pPr>
        <w:pStyle w:val="ListParagraph"/>
        <w:numPr>
          <w:ilvl w:val="2"/>
          <w:numId w:val="3"/>
        </w:numPr>
        <w:spacing w:after="120" w:line="480" w:lineRule="auto"/>
        <w:ind w:left="720"/>
        <w:jc w:val="both"/>
        <w:rPr>
          <w:rFonts w:ascii="Times New Roman" w:hAnsi="Times New Roman" w:cs="Times New Roman"/>
          <w:b/>
          <w:sz w:val="24"/>
          <w:szCs w:val="24"/>
        </w:rPr>
      </w:pPr>
      <w:r w:rsidRPr="009017A9">
        <w:rPr>
          <w:rFonts w:ascii="Times New Roman" w:hAnsi="Times New Roman" w:cs="Times New Roman"/>
          <w:b/>
          <w:sz w:val="24"/>
          <w:szCs w:val="24"/>
        </w:rPr>
        <w:t>Uji Asumsi Klasik</w:t>
      </w:r>
    </w:p>
    <w:p w:rsidR="00315464" w:rsidRDefault="00315464" w:rsidP="003D2173">
      <w:pPr>
        <w:pStyle w:val="ListParagraph"/>
        <w:numPr>
          <w:ilvl w:val="3"/>
          <w:numId w:val="3"/>
        </w:numPr>
        <w:spacing w:after="120" w:line="480" w:lineRule="auto"/>
        <w:ind w:left="720"/>
        <w:jc w:val="both"/>
        <w:rPr>
          <w:rFonts w:ascii="Times New Roman" w:hAnsi="Times New Roman" w:cs="Times New Roman"/>
          <w:b/>
          <w:sz w:val="24"/>
          <w:szCs w:val="24"/>
        </w:rPr>
      </w:pPr>
      <w:r w:rsidRPr="00334FBA">
        <w:rPr>
          <w:rFonts w:ascii="Times New Roman" w:hAnsi="Times New Roman" w:cs="Times New Roman"/>
          <w:b/>
          <w:sz w:val="24"/>
          <w:szCs w:val="24"/>
        </w:rPr>
        <w:t>Uji Normalitas</w:t>
      </w:r>
    </w:p>
    <w:p w:rsidR="00315464" w:rsidRDefault="00315464" w:rsidP="00315464">
      <w:pPr>
        <w:pStyle w:val="ListParagraph"/>
        <w:spacing w:after="12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t>Uji Normalitas data menurut priyatno (2012:144) dilakukan untuk menguji apakah nilai residual yang dihasilkan dari regresi terdistribusi secara normal atau tidak.</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Untuk menguji normalitas data, penelitian ini menggunakan pengujian dengan normal P-P Plot.</w:t>
      </w:r>
      <w:proofErr w:type="gramEnd"/>
      <w:r>
        <w:rPr>
          <w:rFonts w:ascii="Times New Roman" w:hAnsi="Times New Roman" w:cs="Times New Roman"/>
          <w:sz w:val="24"/>
          <w:szCs w:val="24"/>
        </w:rPr>
        <w:t xml:space="preserve"> Berikut grafik normal P-P Plot pada uji normalitas:</w:t>
      </w:r>
    </w:p>
    <w:p w:rsidR="00315464" w:rsidRDefault="00315464" w:rsidP="00315464">
      <w:pPr>
        <w:pStyle w:val="ListParagraph"/>
        <w:spacing w:after="120" w:line="480" w:lineRule="auto"/>
        <w:ind w:left="0"/>
        <w:jc w:val="both"/>
        <w:rPr>
          <w:rFonts w:ascii="Times New Roman" w:hAnsi="Times New Roman" w:cs="Times New Roman"/>
          <w:sz w:val="24"/>
          <w:szCs w:val="24"/>
        </w:rPr>
      </w:pPr>
      <w:r w:rsidRPr="00EC3622">
        <w:rPr>
          <w:rFonts w:ascii="Times New Roman" w:hAnsi="Times New Roman" w:cs="Times New Roman"/>
          <w:noProof/>
          <w:sz w:val="24"/>
          <w:szCs w:val="24"/>
        </w:rPr>
        <w:lastRenderedPageBreak/>
        <w:drawing>
          <wp:inline distT="0" distB="0" distL="0" distR="0" wp14:anchorId="38B01EC0" wp14:editId="57987388">
            <wp:extent cx="4885506" cy="3133725"/>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87134" cy="3134769"/>
                    </a:xfrm>
                    <a:prstGeom prst="rect">
                      <a:avLst/>
                    </a:prstGeom>
                    <a:noFill/>
                    <a:ln>
                      <a:noFill/>
                    </a:ln>
                  </pic:spPr>
                </pic:pic>
              </a:graphicData>
            </a:graphic>
          </wp:inline>
        </w:drawing>
      </w:r>
    </w:p>
    <w:p w:rsidR="00315464" w:rsidRPr="00304286" w:rsidRDefault="00315464" w:rsidP="00315464">
      <w:pPr>
        <w:pStyle w:val="ListParagraph"/>
        <w:spacing w:after="120" w:line="480" w:lineRule="auto"/>
        <w:ind w:left="0" w:firstLine="720"/>
        <w:jc w:val="center"/>
        <w:outlineLvl w:val="0"/>
        <w:rPr>
          <w:rFonts w:ascii="Times New Roman" w:hAnsi="Times New Roman" w:cs="Times New Roman"/>
          <w:b/>
          <w:sz w:val="24"/>
          <w:szCs w:val="24"/>
        </w:rPr>
      </w:pPr>
      <w:r>
        <w:rPr>
          <w:rFonts w:ascii="Times New Roman" w:hAnsi="Times New Roman" w:cs="Times New Roman"/>
          <w:b/>
          <w:sz w:val="24"/>
          <w:szCs w:val="24"/>
        </w:rPr>
        <w:t>Gambar 4.4</w:t>
      </w:r>
      <w:r w:rsidRPr="00304286">
        <w:rPr>
          <w:rFonts w:ascii="Times New Roman" w:hAnsi="Times New Roman" w:cs="Times New Roman"/>
          <w:b/>
          <w:sz w:val="24"/>
          <w:szCs w:val="24"/>
        </w:rPr>
        <w:t xml:space="preserve"> Uji Normalitas dengan Normal P-P Plot</w:t>
      </w:r>
    </w:p>
    <w:p w:rsidR="00315464" w:rsidRPr="00485EF4" w:rsidRDefault="00315464" w:rsidP="00315464">
      <w:pPr>
        <w:pStyle w:val="ListParagraph"/>
        <w:spacing w:after="120" w:line="480" w:lineRule="auto"/>
        <w:ind w:left="0" w:firstLine="720"/>
        <w:jc w:val="center"/>
        <w:rPr>
          <w:rFonts w:ascii="Times New Roman" w:hAnsi="Times New Roman" w:cs="Times New Roman"/>
          <w:b/>
          <w:sz w:val="24"/>
          <w:szCs w:val="24"/>
        </w:rPr>
      </w:pPr>
      <w:r w:rsidRPr="00485EF4">
        <w:rPr>
          <w:rFonts w:ascii="Times New Roman" w:hAnsi="Times New Roman" w:cs="Times New Roman"/>
          <w:b/>
          <w:sz w:val="24"/>
          <w:szCs w:val="24"/>
        </w:rPr>
        <w:t>Sumber: Hasil Pengolahan data SPSS 20, 2014</w:t>
      </w:r>
    </w:p>
    <w:p w:rsidR="00315464" w:rsidRPr="00F24C7F" w:rsidRDefault="00315464" w:rsidP="00315464">
      <w:pPr>
        <w:spacing w:after="120" w:line="480" w:lineRule="auto"/>
        <w:jc w:val="both"/>
        <w:rPr>
          <w:rFonts w:ascii="Times New Roman" w:hAnsi="Times New Roman" w:cs="Times New Roman"/>
          <w:sz w:val="24"/>
          <w:szCs w:val="24"/>
          <w:lang w:val="id-ID"/>
        </w:rPr>
      </w:pPr>
      <w:r>
        <w:rPr>
          <w:rFonts w:ascii="Times New Roman" w:hAnsi="Times New Roman" w:cs="Times New Roman"/>
          <w:sz w:val="24"/>
          <w:szCs w:val="24"/>
        </w:rPr>
        <w:tab/>
        <w:t>Berdasarkan gambar 4.4 Uji Normalitas menggunakan P-P Plot diatas dapat disimpulkan model regresi ini terdistribusi normal, dimana titik-titik nilai residual menyebar disekitar garis diagonal.</w:t>
      </w:r>
    </w:p>
    <w:p w:rsidR="00315464" w:rsidRPr="00400E52" w:rsidRDefault="00315464" w:rsidP="003D2173">
      <w:pPr>
        <w:pStyle w:val="ListParagraph"/>
        <w:numPr>
          <w:ilvl w:val="3"/>
          <w:numId w:val="3"/>
        </w:numPr>
        <w:spacing w:after="120" w:line="48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Uji </w:t>
      </w:r>
      <w:r w:rsidRPr="00400E52">
        <w:rPr>
          <w:rFonts w:ascii="Times New Roman" w:hAnsi="Times New Roman" w:cs="Times New Roman"/>
          <w:b/>
          <w:i/>
          <w:sz w:val="24"/>
          <w:szCs w:val="24"/>
        </w:rPr>
        <w:t>Heteroskedastisitas</w:t>
      </w:r>
    </w:p>
    <w:p w:rsidR="00315464" w:rsidRDefault="00315464" w:rsidP="00315464">
      <w:pPr>
        <w:pStyle w:val="ListParagraph"/>
        <w:spacing w:after="12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Menurut Priyatno (2012:158), Uji </w:t>
      </w:r>
      <w:r w:rsidRPr="00400E52">
        <w:rPr>
          <w:rFonts w:ascii="Times New Roman" w:hAnsi="Times New Roman" w:cs="Times New Roman"/>
          <w:i/>
          <w:sz w:val="24"/>
          <w:szCs w:val="24"/>
        </w:rPr>
        <w:t>Heteroskedastisitas</w:t>
      </w:r>
      <w:r>
        <w:rPr>
          <w:rFonts w:ascii="Times New Roman" w:hAnsi="Times New Roman" w:cs="Times New Roman"/>
          <w:i/>
          <w:sz w:val="24"/>
          <w:szCs w:val="24"/>
        </w:rPr>
        <w:t xml:space="preserve"> </w:t>
      </w:r>
      <w:r>
        <w:rPr>
          <w:rFonts w:ascii="Times New Roman" w:hAnsi="Times New Roman" w:cs="Times New Roman"/>
          <w:sz w:val="24"/>
          <w:szCs w:val="24"/>
        </w:rPr>
        <w:t xml:space="preserve">bertujuan menguji apakah dalam model regresi terjadi ketidaksamaan varian dari residual pada satu pengamatan ke pengamatan lainnya. </w:t>
      </w:r>
      <w:proofErr w:type="gramStart"/>
      <w:r>
        <w:rPr>
          <w:rFonts w:ascii="Times New Roman" w:hAnsi="Times New Roman" w:cs="Times New Roman"/>
          <w:sz w:val="24"/>
          <w:szCs w:val="24"/>
        </w:rPr>
        <w:t xml:space="preserve">Untuk dapat mengetahui apakah terjadi atau tidak </w:t>
      </w:r>
      <w:r w:rsidRPr="00400E52">
        <w:rPr>
          <w:rFonts w:ascii="Times New Roman" w:hAnsi="Times New Roman" w:cs="Times New Roman"/>
          <w:i/>
          <w:sz w:val="24"/>
          <w:szCs w:val="24"/>
        </w:rPr>
        <w:t>Heteroskedastisitas</w:t>
      </w:r>
      <w:r>
        <w:rPr>
          <w:rFonts w:ascii="Times New Roman" w:hAnsi="Times New Roman" w:cs="Times New Roman"/>
          <w:sz w:val="24"/>
          <w:szCs w:val="24"/>
        </w:rPr>
        <w:t xml:space="preserve"> dapat dilihat pada grafik </w:t>
      </w:r>
      <w:r w:rsidRPr="00341653">
        <w:rPr>
          <w:rFonts w:ascii="Times New Roman" w:hAnsi="Times New Roman" w:cs="Times New Roman"/>
          <w:i/>
          <w:sz w:val="24"/>
          <w:szCs w:val="24"/>
        </w:rPr>
        <w:t>Scatterplot</w:t>
      </w:r>
      <w:r>
        <w:rPr>
          <w:rFonts w:ascii="Times New Roman" w:hAnsi="Times New Roman" w:cs="Times New Roman"/>
          <w:sz w:val="24"/>
          <w:szCs w:val="24"/>
        </w:rPr>
        <w:t>.</w:t>
      </w:r>
      <w:proofErr w:type="gramEnd"/>
      <w:r>
        <w:rPr>
          <w:rFonts w:ascii="Times New Roman" w:hAnsi="Times New Roman" w:cs="Times New Roman"/>
          <w:sz w:val="24"/>
          <w:szCs w:val="24"/>
        </w:rPr>
        <w:t xml:space="preserve"> Berikut hasil pengolahan data untuk Uji </w:t>
      </w:r>
      <w:r w:rsidRPr="00400E52">
        <w:rPr>
          <w:rFonts w:ascii="Times New Roman" w:hAnsi="Times New Roman" w:cs="Times New Roman"/>
          <w:i/>
          <w:sz w:val="24"/>
          <w:szCs w:val="24"/>
        </w:rPr>
        <w:t>Heteroskedastisitas</w:t>
      </w:r>
      <w:r>
        <w:rPr>
          <w:rFonts w:ascii="Times New Roman" w:hAnsi="Times New Roman" w:cs="Times New Roman"/>
          <w:i/>
          <w:sz w:val="24"/>
          <w:szCs w:val="24"/>
        </w:rPr>
        <w:t>:</w:t>
      </w:r>
    </w:p>
    <w:p w:rsidR="00315464" w:rsidRPr="00400E52" w:rsidRDefault="00315464" w:rsidP="00315464">
      <w:pPr>
        <w:pStyle w:val="ListParagraph"/>
        <w:spacing w:after="120" w:line="480" w:lineRule="auto"/>
        <w:ind w:left="0" w:right="713"/>
        <w:jc w:val="center"/>
        <w:rPr>
          <w:rFonts w:ascii="Times New Roman" w:hAnsi="Times New Roman" w:cs="Times New Roman"/>
          <w:sz w:val="24"/>
          <w:szCs w:val="24"/>
        </w:rPr>
      </w:pPr>
      <w:r w:rsidRPr="005124EE">
        <w:rPr>
          <w:rFonts w:ascii="Times New Roman" w:hAnsi="Times New Roman" w:cs="Times New Roman"/>
          <w:noProof/>
          <w:sz w:val="24"/>
          <w:szCs w:val="24"/>
        </w:rPr>
        <w:lastRenderedPageBreak/>
        <w:drawing>
          <wp:inline distT="0" distB="0" distL="0" distR="0" wp14:anchorId="6B6AF153" wp14:editId="00B8DB1E">
            <wp:extent cx="4000500" cy="3438525"/>
            <wp:effectExtent l="1905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0" cy="3438525"/>
                    </a:xfrm>
                    <a:prstGeom prst="rect">
                      <a:avLst/>
                    </a:prstGeom>
                    <a:noFill/>
                    <a:ln>
                      <a:noFill/>
                    </a:ln>
                  </pic:spPr>
                </pic:pic>
              </a:graphicData>
            </a:graphic>
          </wp:inline>
        </w:drawing>
      </w:r>
    </w:p>
    <w:p w:rsidR="00315464" w:rsidRDefault="00315464" w:rsidP="00315464">
      <w:pPr>
        <w:spacing w:after="120" w:line="480" w:lineRule="auto"/>
        <w:jc w:val="center"/>
        <w:outlineLvl w:val="0"/>
        <w:rPr>
          <w:rFonts w:ascii="Times New Roman" w:hAnsi="Times New Roman" w:cs="Times New Roman"/>
          <w:b/>
          <w:i/>
          <w:sz w:val="24"/>
          <w:szCs w:val="24"/>
        </w:rPr>
      </w:pPr>
      <w:r>
        <w:rPr>
          <w:rFonts w:ascii="Times New Roman" w:hAnsi="Times New Roman" w:cs="Times New Roman"/>
          <w:b/>
          <w:sz w:val="24"/>
          <w:szCs w:val="24"/>
        </w:rPr>
        <w:t xml:space="preserve">Gambar 4.5 Hasil Uji </w:t>
      </w:r>
      <w:r w:rsidRPr="00400E52">
        <w:rPr>
          <w:rFonts w:ascii="Times New Roman" w:hAnsi="Times New Roman" w:cs="Times New Roman"/>
          <w:b/>
          <w:i/>
          <w:sz w:val="24"/>
          <w:szCs w:val="24"/>
        </w:rPr>
        <w:t>Heteroskedastisitas</w:t>
      </w:r>
    </w:p>
    <w:p w:rsidR="00315464" w:rsidRPr="004573B0" w:rsidRDefault="00315464" w:rsidP="00315464">
      <w:pPr>
        <w:spacing w:after="120" w:line="480" w:lineRule="auto"/>
        <w:jc w:val="center"/>
        <w:rPr>
          <w:rFonts w:ascii="Times New Roman" w:hAnsi="Times New Roman" w:cs="Times New Roman"/>
          <w:b/>
          <w:sz w:val="24"/>
          <w:szCs w:val="24"/>
        </w:rPr>
      </w:pPr>
      <w:r w:rsidRPr="004573B0">
        <w:rPr>
          <w:rFonts w:ascii="Times New Roman" w:hAnsi="Times New Roman" w:cs="Times New Roman"/>
          <w:b/>
          <w:sz w:val="24"/>
          <w:szCs w:val="24"/>
        </w:rPr>
        <w:t>Sumber: Hasil Pengolahan Data SPSS 20, 2014</w:t>
      </w:r>
    </w:p>
    <w:p w:rsidR="00315464" w:rsidRDefault="00315464" w:rsidP="00315464">
      <w:pPr>
        <w:spacing w:after="120" w:line="480" w:lineRule="auto"/>
        <w:jc w:val="both"/>
        <w:rPr>
          <w:rFonts w:ascii="Times New Roman" w:hAnsi="Times New Roman" w:cs="Times New Roman"/>
          <w:i/>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Dari gambar 4.5 diatas dapat diketahui bahwa titik-titik tidak membentuk pola yang jelas.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Titik-titik menyebar diatas dan dibawah angka 0 pada sumbu Y, maka dapat disimpulkan bahwa tidak terjadi masalah </w:t>
      </w:r>
      <w:r w:rsidRPr="00400E52">
        <w:rPr>
          <w:rFonts w:ascii="Times New Roman" w:hAnsi="Times New Roman" w:cs="Times New Roman"/>
          <w:i/>
          <w:sz w:val="24"/>
          <w:szCs w:val="24"/>
        </w:rPr>
        <w:t>Heteroskedastisitas</w:t>
      </w:r>
      <w:r>
        <w:rPr>
          <w:rFonts w:ascii="Times New Roman" w:hAnsi="Times New Roman" w:cs="Times New Roman"/>
          <w:i/>
          <w:sz w:val="24"/>
          <w:szCs w:val="24"/>
        </w:rPr>
        <w:t>.</w:t>
      </w:r>
      <w:proofErr w:type="gramEnd"/>
    </w:p>
    <w:p w:rsidR="00315464" w:rsidRPr="005124EE" w:rsidRDefault="00315464" w:rsidP="003D2173">
      <w:pPr>
        <w:pStyle w:val="ListParagraph"/>
        <w:numPr>
          <w:ilvl w:val="3"/>
          <w:numId w:val="3"/>
        </w:numPr>
        <w:spacing w:after="120" w:line="48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Uji </w:t>
      </w:r>
      <w:r w:rsidRPr="00700ED1">
        <w:rPr>
          <w:rFonts w:ascii="Times New Roman" w:hAnsi="Times New Roman" w:cs="Times New Roman"/>
          <w:b/>
          <w:i/>
          <w:sz w:val="24"/>
          <w:szCs w:val="24"/>
        </w:rPr>
        <w:t>Multikolinieritas</w:t>
      </w:r>
    </w:p>
    <w:p w:rsidR="00315464" w:rsidRPr="00315464" w:rsidRDefault="00315464" w:rsidP="00315464">
      <w:pPr>
        <w:pStyle w:val="ListParagraph"/>
        <w:spacing w:after="120" w:line="480" w:lineRule="auto"/>
        <w:ind w:left="-90" w:firstLine="810"/>
        <w:jc w:val="both"/>
        <w:rPr>
          <w:rFonts w:ascii="Times New Roman" w:hAnsi="Times New Roman" w:cs="Times New Roman"/>
          <w:i/>
          <w:sz w:val="24"/>
          <w:szCs w:val="24"/>
        </w:rPr>
      </w:pPr>
      <w:proofErr w:type="gramStart"/>
      <w:r>
        <w:rPr>
          <w:rFonts w:ascii="Times New Roman" w:hAnsi="Times New Roman" w:cs="Times New Roman"/>
          <w:sz w:val="24"/>
          <w:szCs w:val="24"/>
        </w:rPr>
        <w:t xml:space="preserve">Menurut priyatno (2012:151), Uji </w:t>
      </w:r>
      <w:r w:rsidRPr="00613D8F">
        <w:rPr>
          <w:rFonts w:ascii="Times New Roman" w:hAnsi="Times New Roman" w:cs="Times New Roman"/>
          <w:i/>
          <w:sz w:val="24"/>
          <w:szCs w:val="24"/>
        </w:rPr>
        <w:t>Multikolinieritas</w:t>
      </w:r>
      <w:r>
        <w:rPr>
          <w:rFonts w:ascii="Times New Roman" w:hAnsi="Times New Roman" w:cs="Times New Roman"/>
          <w:sz w:val="24"/>
          <w:szCs w:val="24"/>
        </w:rPr>
        <w:t xml:space="preserve"> adalah keadaan dimana model regresi ditemukan adanya korelasi yang sempurna atau mendekati sempurna antar variabel independen.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Model regresi yang baik seharusnya tidak terjadi korelasi antar variabel independen (2012:151).</w:t>
      </w:r>
      <w:proofErr w:type="gramEnd"/>
      <w:r>
        <w:rPr>
          <w:rFonts w:ascii="Times New Roman" w:hAnsi="Times New Roman" w:cs="Times New Roman"/>
          <w:sz w:val="24"/>
          <w:szCs w:val="24"/>
        </w:rPr>
        <w:t xml:space="preserve"> Berikut hasil pengolahan data untuk Uji </w:t>
      </w:r>
      <w:r w:rsidRPr="00341653">
        <w:rPr>
          <w:rFonts w:ascii="Times New Roman" w:hAnsi="Times New Roman" w:cs="Times New Roman"/>
          <w:i/>
          <w:sz w:val="24"/>
          <w:szCs w:val="24"/>
        </w:rPr>
        <w:t>Multikolinieritas:</w:t>
      </w:r>
    </w:p>
    <w:p w:rsidR="00315464" w:rsidRPr="00700ED1" w:rsidRDefault="00315464" w:rsidP="00315464">
      <w:pPr>
        <w:pStyle w:val="ListParagraph"/>
        <w:spacing w:after="120" w:line="480" w:lineRule="auto"/>
        <w:jc w:val="center"/>
        <w:outlineLvl w:val="0"/>
        <w:rPr>
          <w:rFonts w:ascii="Times New Roman" w:hAnsi="Times New Roman" w:cs="Times New Roman"/>
          <w:b/>
          <w:i/>
          <w:sz w:val="24"/>
          <w:szCs w:val="24"/>
        </w:rPr>
      </w:pPr>
      <w:r>
        <w:rPr>
          <w:rFonts w:ascii="Times New Roman" w:hAnsi="Times New Roman" w:cs="Times New Roman"/>
          <w:b/>
          <w:sz w:val="24"/>
          <w:szCs w:val="24"/>
        </w:rPr>
        <w:t>Tabel 4.4</w:t>
      </w:r>
      <w:r w:rsidRPr="00ED426F">
        <w:rPr>
          <w:rFonts w:ascii="Times New Roman" w:hAnsi="Times New Roman" w:cs="Times New Roman"/>
          <w:b/>
          <w:sz w:val="24"/>
          <w:szCs w:val="24"/>
        </w:rPr>
        <w:t xml:space="preserve"> Hasil Pengujian </w:t>
      </w:r>
      <w:r w:rsidRPr="00700ED1">
        <w:rPr>
          <w:rFonts w:ascii="Times New Roman" w:hAnsi="Times New Roman" w:cs="Times New Roman"/>
          <w:b/>
          <w:i/>
          <w:sz w:val="24"/>
          <w:szCs w:val="24"/>
        </w:rPr>
        <w:t>Multikolinieritas</w:t>
      </w:r>
    </w:p>
    <w:tbl>
      <w:tblPr>
        <w:tblW w:w="8154" w:type="dxa"/>
        <w:jc w:val="center"/>
        <w:tblInd w:w="-1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01"/>
        <w:gridCol w:w="1244"/>
        <w:gridCol w:w="810"/>
        <w:gridCol w:w="1080"/>
        <w:gridCol w:w="1366"/>
        <w:gridCol w:w="704"/>
        <w:gridCol w:w="810"/>
        <w:gridCol w:w="1096"/>
        <w:gridCol w:w="743"/>
      </w:tblGrid>
      <w:tr w:rsidR="00315464" w:rsidRPr="00082162" w:rsidTr="0008356B">
        <w:trPr>
          <w:cantSplit/>
          <w:jc w:val="center"/>
        </w:trPr>
        <w:tc>
          <w:tcPr>
            <w:tcW w:w="8154" w:type="dxa"/>
            <w:gridSpan w:val="9"/>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b/>
                <w:bCs/>
                <w:color w:val="000000"/>
                <w:szCs w:val="18"/>
              </w:rPr>
              <w:t>Coefficients</w:t>
            </w:r>
            <w:r w:rsidRPr="00082162">
              <w:rPr>
                <w:rFonts w:ascii="Times New Roman" w:hAnsi="Times New Roman" w:cs="Times New Roman"/>
                <w:b/>
                <w:bCs/>
                <w:color w:val="000000"/>
                <w:szCs w:val="18"/>
                <w:vertAlign w:val="superscript"/>
              </w:rPr>
              <w:t>a</w:t>
            </w:r>
          </w:p>
        </w:tc>
      </w:tr>
      <w:tr w:rsidR="00315464" w:rsidRPr="00082162" w:rsidTr="0008356B">
        <w:trPr>
          <w:cantSplit/>
          <w:jc w:val="center"/>
        </w:trPr>
        <w:tc>
          <w:tcPr>
            <w:tcW w:w="1545" w:type="dxa"/>
            <w:gridSpan w:val="2"/>
            <w:vMerge w:val="restart"/>
            <w:tcBorders>
              <w:top w:val="single" w:sz="16" w:space="0" w:color="000000"/>
              <w:left w:val="single" w:sz="16" w:space="0" w:color="000000"/>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lastRenderedPageBreak/>
              <w:t>Model</w:t>
            </w:r>
          </w:p>
        </w:tc>
        <w:tc>
          <w:tcPr>
            <w:tcW w:w="1890" w:type="dxa"/>
            <w:gridSpan w:val="2"/>
            <w:tcBorders>
              <w:top w:val="single" w:sz="16" w:space="0" w:color="000000"/>
              <w:lef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Unstandardized Coefficients</w:t>
            </w:r>
          </w:p>
        </w:tc>
        <w:tc>
          <w:tcPr>
            <w:tcW w:w="1366" w:type="dxa"/>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Standardized Coefficients</w:t>
            </w:r>
          </w:p>
        </w:tc>
        <w:tc>
          <w:tcPr>
            <w:tcW w:w="704" w:type="dxa"/>
            <w:vMerge w:val="restart"/>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T</w:t>
            </w:r>
          </w:p>
        </w:tc>
        <w:tc>
          <w:tcPr>
            <w:tcW w:w="810" w:type="dxa"/>
            <w:vMerge w:val="restart"/>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Sig.</w:t>
            </w:r>
          </w:p>
        </w:tc>
        <w:tc>
          <w:tcPr>
            <w:tcW w:w="1839" w:type="dxa"/>
            <w:gridSpan w:val="2"/>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Collinearity Statistics</w:t>
            </w:r>
          </w:p>
        </w:tc>
      </w:tr>
      <w:tr w:rsidR="00315464" w:rsidRPr="00082162" w:rsidTr="0008356B">
        <w:trPr>
          <w:cantSplit/>
          <w:jc w:val="center"/>
        </w:trPr>
        <w:tc>
          <w:tcPr>
            <w:tcW w:w="1545" w:type="dxa"/>
            <w:gridSpan w:val="2"/>
            <w:vMerge/>
            <w:tcBorders>
              <w:top w:val="single" w:sz="16" w:space="0" w:color="000000"/>
              <w:left w:val="single" w:sz="16" w:space="0" w:color="000000"/>
              <w:bottom w:val="nil"/>
              <w:right w:val="nil"/>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810" w:type="dxa"/>
            <w:tcBorders>
              <w:left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B</w:t>
            </w:r>
          </w:p>
        </w:tc>
        <w:tc>
          <w:tcPr>
            <w:tcW w:w="1080" w:type="dxa"/>
            <w:tcBorders>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Std. Error</w:t>
            </w:r>
          </w:p>
        </w:tc>
        <w:tc>
          <w:tcPr>
            <w:tcW w:w="1366" w:type="dxa"/>
            <w:tcBorders>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Beta</w:t>
            </w:r>
          </w:p>
        </w:tc>
        <w:tc>
          <w:tcPr>
            <w:tcW w:w="704" w:type="dxa"/>
            <w:vMerge/>
            <w:tcBorders>
              <w:top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810" w:type="dxa"/>
            <w:vMerge/>
            <w:tcBorders>
              <w:top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1096" w:type="dxa"/>
            <w:tcBorders>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Tolerance</w:t>
            </w:r>
          </w:p>
        </w:tc>
        <w:tc>
          <w:tcPr>
            <w:tcW w:w="743" w:type="dxa"/>
            <w:tcBorders>
              <w:bottom w:val="single" w:sz="16" w:space="0" w:color="000000"/>
              <w:righ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VIF</w:t>
            </w:r>
          </w:p>
        </w:tc>
      </w:tr>
      <w:tr w:rsidR="00315464" w:rsidRPr="00082162" w:rsidTr="0008356B">
        <w:trPr>
          <w:cantSplit/>
          <w:jc w:val="center"/>
        </w:trPr>
        <w:tc>
          <w:tcPr>
            <w:tcW w:w="301" w:type="dxa"/>
            <w:vMerge w:val="restart"/>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1</w:t>
            </w:r>
          </w:p>
        </w:tc>
        <w:tc>
          <w:tcPr>
            <w:tcW w:w="1244" w:type="dxa"/>
            <w:tcBorders>
              <w:top w:val="single" w:sz="16" w:space="0" w:color="000000"/>
              <w:left w:val="nil"/>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(Constant)</w:t>
            </w:r>
          </w:p>
        </w:tc>
        <w:tc>
          <w:tcPr>
            <w:tcW w:w="810" w:type="dxa"/>
            <w:tcBorders>
              <w:top w:val="single" w:sz="16" w:space="0" w:color="000000"/>
              <w:left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48.605</w:t>
            </w:r>
          </w:p>
        </w:tc>
        <w:tc>
          <w:tcPr>
            <w:tcW w:w="1080"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28.600</w:t>
            </w:r>
          </w:p>
        </w:tc>
        <w:tc>
          <w:tcPr>
            <w:tcW w:w="1366" w:type="dxa"/>
            <w:tcBorders>
              <w:top w:val="single" w:sz="16" w:space="0" w:color="000000"/>
              <w:bottom w:val="nil"/>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704"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1.699</w:t>
            </w:r>
          </w:p>
        </w:tc>
        <w:tc>
          <w:tcPr>
            <w:tcW w:w="810"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.107</w:t>
            </w:r>
          </w:p>
        </w:tc>
        <w:tc>
          <w:tcPr>
            <w:tcW w:w="1096" w:type="dxa"/>
            <w:tcBorders>
              <w:top w:val="single" w:sz="16" w:space="0" w:color="000000"/>
              <w:bottom w:val="nil"/>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743" w:type="dxa"/>
            <w:tcBorders>
              <w:top w:val="single" w:sz="16" w:space="0" w:color="000000"/>
              <w:bottom w:val="nil"/>
              <w:right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r>
      <w:tr w:rsidR="00315464" w:rsidRPr="00082162" w:rsidTr="0008356B">
        <w:trPr>
          <w:cantSplit/>
          <w:jc w:val="center"/>
        </w:trPr>
        <w:tc>
          <w:tcPr>
            <w:tcW w:w="301" w:type="dxa"/>
            <w:vMerge/>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1244" w:type="dxa"/>
            <w:tcBorders>
              <w:top w:val="nil"/>
              <w:left w:val="nil"/>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CAR</w:t>
            </w:r>
          </w:p>
        </w:tc>
        <w:tc>
          <w:tcPr>
            <w:tcW w:w="810" w:type="dxa"/>
            <w:tcBorders>
              <w:top w:val="nil"/>
              <w:left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1.631</w:t>
            </w:r>
          </w:p>
        </w:tc>
        <w:tc>
          <w:tcPr>
            <w:tcW w:w="1080"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1.075</w:t>
            </w:r>
          </w:p>
        </w:tc>
        <w:tc>
          <w:tcPr>
            <w:tcW w:w="1366"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.503</w:t>
            </w:r>
          </w:p>
        </w:tc>
        <w:tc>
          <w:tcPr>
            <w:tcW w:w="704"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1.516</w:t>
            </w:r>
          </w:p>
        </w:tc>
        <w:tc>
          <w:tcPr>
            <w:tcW w:w="810"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.148</w:t>
            </w:r>
          </w:p>
        </w:tc>
        <w:tc>
          <w:tcPr>
            <w:tcW w:w="1096"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.466</w:t>
            </w:r>
          </w:p>
        </w:tc>
        <w:tc>
          <w:tcPr>
            <w:tcW w:w="743" w:type="dxa"/>
            <w:tcBorders>
              <w:top w:val="nil"/>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2.145</w:t>
            </w:r>
          </w:p>
        </w:tc>
      </w:tr>
      <w:tr w:rsidR="00315464" w:rsidRPr="00082162" w:rsidTr="0008356B">
        <w:trPr>
          <w:cantSplit/>
          <w:jc w:val="center"/>
        </w:trPr>
        <w:tc>
          <w:tcPr>
            <w:tcW w:w="301" w:type="dxa"/>
            <w:vMerge/>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1244" w:type="dxa"/>
            <w:tcBorders>
              <w:top w:val="nil"/>
              <w:left w:val="nil"/>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BOPO</w:t>
            </w:r>
          </w:p>
        </w:tc>
        <w:tc>
          <w:tcPr>
            <w:tcW w:w="810" w:type="dxa"/>
            <w:tcBorders>
              <w:top w:val="nil"/>
              <w:left w:val="single" w:sz="16" w:space="0" w:color="000000"/>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.178</w:t>
            </w:r>
          </w:p>
        </w:tc>
        <w:tc>
          <w:tcPr>
            <w:tcW w:w="1080"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.220</w:t>
            </w:r>
          </w:p>
        </w:tc>
        <w:tc>
          <w:tcPr>
            <w:tcW w:w="1366"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.269</w:t>
            </w:r>
          </w:p>
        </w:tc>
        <w:tc>
          <w:tcPr>
            <w:tcW w:w="704"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.809</w:t>
            </w:r>
          </w:p>
        </w:tc>
        <w:tc>
          <w:tcPr>
            <w:tcW w:w="810"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.429</w:t>
            </w:r>
          </w:p>
        </w:tc>
        <w:tc>
          <w:tcPr>
            <w:tcW w:w="1096"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.466</w:t>
            </w:r>
          </w:p>
        </w:tc>
        <w:tc>
          <w:tcPr>
            <w:tcW w:w="743" w:type="dxa"/>
            <w:tcBorders>
              <w:top w:val="nil"/>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2.145</w:t>
            </w:r>
          </w:p>
        </w:tc>
      </w:tr>
      <w:tr w:rsidR="00315464" w:rsidRPr="00082162" w:rsidTr="0008356B">
        <w:trPr>
          <w:cantSplit/>
          <w:jc w:val="center"/>
        </w:trPr>
        <w:tc>
          <w:tcPr>
            <w:tcW w:w="8154" w:type="dxa"/>
            <w:gridSpan w:val="9"/>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a. Dependent Variable: LDR</w:t>
            </w:r>
          </w:p>
        </w:tc>
      </w:tr>
    </w:tbl>
    <w:p w:rsidR="00315464" w:rsidRPr="00C57EB0" w:rsidRDefault="00315464" w:rsidP="00315464">
      <w:pPr>
        <w:spacing w:after="120" w:line="480" w:lineRule="auto"/>
        <w:jc w:val="center"/>
        <w:rPr>
          <w:rFonts w:ascii="Times New Roman" w:hAnsi="Times New Roman" w:cs="Times New Roman"/>
          <w:b/>
          <w:color w:val="000000"/>
          <w:sz w:val="24"/>
          <w:szCs w:val="18"/>
        </w:rPr>
      </w:pPr>
      <w:r w:rsidRPr="00C57EB0">
        <w:rPr>
          <w:rFonts w:ascii="Times New Roman" w:hAnsi="Times New Roman" w:cs="Times New Roman"/>
          <w:b/>
          <w:color w:val="000000"/>
          <w:sz w:val="24"/>
          <w:szCs w:val="18"/>
        </w:rPr>
        <w:t>Sumber: Hasil Pengolahan Data SPSS 20, 2014</w:t>
      </w:r>
    </w:p>
    <w:p w:rsidR="00315464" w:rsidRDefault="00315464" w:rsidP="00315464">
      <w:pPr>
        <w:pStyle w:val="ListParagraph"/>
        <w:spacing w:after="120" w:line="480" w:lineRule="auto"/>
        <w:ind w:left="0" w:firstLine="720"/>
        <w:jc w:val="center"/>
        <w:rPr>
          <w:rFonts w:ascii="Times New Roman" w:hAnsi="Times New Roman" w:cs="Times New Roman"/>
          <w:color w:val="000000"/>
          <w:sz w:val="24"/>
          <w:szCs w:val="18"/>
        </w:rPr>
      </w:pPr>
    </w:p>
    <w:p w:rsidR="00315464" w:rsidRPr="00315464" w:rsidRDefault="00315464" w:rsidP="00315464">
      <w:pPr>
        <w:spacing w:after="12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Dari Tabel 4.4 dapat dilihat karena nilai VIF pada uji ini sebesar 2,145 artinya nilai VIF = 2,145 &lt; 10, maka menunjukkan tidak terjadinya </w:t>
      </w:r>
      <w:r w:rsidRPr="00DF2720">
        <w:rPr>
          <w:rFonts w:ascii="Times New Roman" w:hAnsi="Times New Roman" w:cs="Times New Roman"/>
          <w:i/>
          <w:sz w:val="24"/>
          <w:szCs w:val="24"/>
        </w:rPr>
        <w:t>Multikolonieritas</w:t>
      </w:r>
      <w:r>
        <w:rPr>
          <w:rFonts w:ascii="Times New Roman" w:hAnsi="Times New Roman" w:cs="Times New Roman"/>
          <w:sz w:val="24"/>
          <w:szCs w:val="24"/>
        </w:rPr>
        <w:t>.</w:t>
      </w:r>
    </w:p>
    <w:p w:rsidR="00315464" w:rsidRPr="00613D8F" w:rsidRDefault="00315464" w:rsidP="003D2173">
      <w:pPr>
        <w:pStyle w:val="ListParagraph"/>
        <w:numPr>
          <w:ilvl w:val="3"/>
          <w:numId w:val="3"/>
        </w:numPr>
        <w:spacing w:after="120" w:line="480" w:lineRule="auto"/>
        <w:ind w:left="720"/>
        <w:jc w:val="both"/>
        <w:rPr>
          <w:rFonts w:ascii="Times New Roman" w:hAnsi="Times New Roman" w:cs="Times New Roman"/>
          <w:b/>
          <w:i/>
          <w:sz w:val="24"/>
          <w:szCs w:val="24"/>
        </w:rPr>
      </w:pPr>
      <w:r>
        <w:rPr>
          <w:rFonts w:ascii="Times New Roman" w:hAnsi="Times New Roman" w:cs="Times New Roman"/>
          <w:b/>
          <w:sz w:val="24"/>
          <w:szCs w:val="24"/>
        </w:rPr>
        <w:t xml:space="preserve">Uji </w:t>
      </w:r>
      <w:r w:rsidRPr="00613D8F">
        <w:rPr>
          <w:rFonts w:ascii="Times New Roman" w:hAnsi="Times New Roman" w:cs="Times New Roman"/>
          <w:b/>
          <w:i/>
          <w:sz w:val="24"/>
          <w:szCs w:val="24"/>
        </w:rPr>
        <w:t>Autokorelasi</w:t>
      </w:r>
    </w:p>
    <w:p w:rsidR="00315464" w:rsidRPr="005124EE" w:rsidRDefault="00315464" w:rsidP="00315464">
      <w:pPr>
        <w:spacing w:line="480" w:lineRule="auto"/>
        <w:ind w:firstLine="720"/>
        <w:jc w:val="both"/>
        <w:rPr>
          <w:rFonts w:ascii="Times New Roman" w:hAnsi="Times New Roman" w:cs="Times New Roman"/>
          <w:sz w:val="24"/>
          <w:szCs w:val="24"/>
        </w:rPr>
      </w:pPr>
      <w:proofErr w:type="gramStart"/>
      <w:r w:rsidRPr="005124EE">
        <w:rPr>
          <w:rFonts w:ascii="Times New Roman" w:hAnsi="Times New Roman" w:cs="Times New Roman"/>
          <w:i/>
          <w:sz w:val="24"/>
          <w:szCs w:val="24"/>
        </w:rPr>
        <w:t>Autokorelasi</w:t>
      </w:r>
      <w:r w:rsidRPr="005124EE">
        <w:rPr>
          <w:rFonts w:ascii="Times New Roman" w:hAnsi="Times New Roman" w:cs="Times New Roman"/>
          <w:sz w:val="24"/>
          <w:szCs w:val="24"/>
        </w:rPr>
        <w:t xml:space="preserve"> artinya, adanya korelasi antar anggota sampel yang diurutkan berdasarkan waktu.Konsekuensi adanya </w:t>
      </w:r>
      <w:r w:rsidRPr="005124EE">
        <w:rPr>
          <w:rFonts w:ascii="Times New Roman" w:hAnsi="Times New Roman" w:cs="Times New Roman"/>
          <w:i/>
          <w:sz w:val="24"/>
          <w:szCs w:val="24"/>
        </w:rPr>
        <w:t>autokorelasi</w:t>
      </w:r>
      <w:r w:rsidRPr="005124EE">
        <w:rPr>
          <w:rFonts w:ascii="Times New Roman" w:hAnsi="Times New Roman" w:cs="Times New Roman"/>
          <w:sz w:val="24"/>
          <w:szCs w:val="24"/>
        </w:rPr>
        <w:t xml:space="preserve"> adalah varians sampel tidak dapat menggambarkan </w:t>
      </w:r>
      <w:r w:rsidRPr="005124EE">
        <w:rPr>
          <w:rFonts w:ascii="Times New Roman" w:hAnsi="Times New Roman" w:cs="Times New Roman"/>
          <w:i/>
          <w:sz w:val="24"/>
          <w:szCs w:val="24"/>
        </w:rPr>
        <w:t>varians</w:t>
      </w:r>
      <w:r w:rsidRPr="005124EE">
        <w:rPr>
          <w:rFonts w:ascii="Times New Roman" w:hAnsi="Times New Roman" w:cs="Times New Roman"/>
          <w:sz w:val="24"/>
          <w:szCs w:val="24"/>
        </w:rPr>
        <w:t xml:space="preserve"> populasinya.</w:t>
      </w:r>
      <w:proofErr w:type="gramEnd"/>
      <w:r>
        <w:rPr>
          <w:rFonts w:ascii="Times New Roman" w:hAnsi="Times New Roman" w:cs="Times New Roman"/>
          <w:sz w:val="24"/>
          <w:szCs w:val="24"/>
        </w:rPr>
        <w:t xml:space="preserve"> </w:t>
      </w:r>
      <w:proofErr w:type="gramStart"/>
      <w:r w:rsidRPr="005124EE">
        <w:rPr>
          <w:rFonts w:ascii="Times New Roman" w:hAnsi="Times New Roman" w:cs="Times New Roman"/>
          <w:sz w:val="24"/>
          <w:szCs w:val="24"/>
        </w:rPr>
        <w:t>Lebih jauh lagi, model regresi yang dihasilkan tidak dapat digunakan untuk menaksir nilai variabel dependen pada nilai variabel independen tertentu.</w:t>
      </w:r>
      <w:proofErr w:type="gramEnd"/>
      <w:r w:rsidRPr="005124EE">
        <w:rPr>
          <w:rFonts w:ascii="Times New Roman" w:hAnsi="Times New Roman" w:cs="Times New Roman"/>
          <w:sz w:val="24"/>
          <w:szCs w:val="24"/>
        </w:rPr>
        <w:t xml:space="preserve"> Salah satu </w:t>
      </w:r>
      <w:proofErr w:type="gramStart"/>
      <w:r w:rsidRPr="005124EE">
        <w:rPr>
          <w:rFonts w:ascii="Times New Roman" w:hAnsi="Times New Roman" w:cs="Times New Roman"/>
          <w:sz w:val="24"/>
          <w:szCs w:val="24"/>
        </w:rPr>
        <w:t>cara</w:t>
      </w:r>
      <w:proofErr w:type="gramEnd"/>
      <w:r w:rsidRPr="005124EE">
        <w:rPr>
          <w:rFonts w:ascii="Times New Roman" w:hAnsi="Times New Roman" w:cs="Times New Roman"/>
          <w:sz w:val="24"/>
          <w:szCs w:val="24"/>
        </w:rPr>
        <w:t xml:space="preserve"> untuk mendeteksi ada atau tidaknya </w:t>
      </w:r>
      <w:r w:rsidRPr="007A7C82">
        <w:rPr>
          <w:rFonts w:ascii="Times New Roman" w:hAnsi="Times New Roman" w:cs="Times New Roman"/>
          <w:i/>
          <w:sz w:val="24"/>
          <w:szCs w:val="24"/>
        </w:rPr>
        <w:t>autokorelasi</w:t>
      </w:r>
      <w:r w:rsidRPr="005124EE">
        <w:rPr>
          <w:rFonts w:ascii="Times New Roman" w:hAnsi="Times New Roman" w:cs="Times New Roman"/>
          <w:sz w:val="24"/>
          <w:szCs w:val="24"/>
        </w:rPr>
        <w:t xml:space="preserve"> adalah dengan uji </w:t>
      </w:r>
      <w:r w:rsidRPr="005124EE">
        <w:rPr>
          <w:rFonts w:ascii="Times New Roman" w:hAnsi="Times New Roman" w:cs="Times New Roman"/>
          <w:i/>
          <w:sz w:val="24"/>
          <w:szCs w:val="24"/>
        </w:rPr>
        <w:t>Run</w:t>
      </w:r>
      <w:r>
        <w:rPr>
          <w:rFonts w:ascii="Times New Roman" w:hAnsi="Times New Roman" w:cs="Times New Roman"/>
          <w:i/>
          <w:sz w:val="24"/>
          <w:szCs w:val="24"/>
        </w:rPr>
        <w:t>s</w:t>
      </w:r>
      <w:r w:rsidRPr="005124EE">
        <w:rPr>
          <w:rFonts w:ascii="Times New Roman" w:hAnsi="Times New Roman" w:cs="Times New Roman"/>
          <w:i/>
          <w:sz w:val="24"/>
          <w:szCs w:val="24"/>
        </w:rPr>
        <w:t xml:space="preserve"> Test</w:t>
      </w:r>
      <w:r w:rsidRPr="005124EE">
        <w:rPr>
          <w:rFonts w:ascii="Times New Roman" w:hAnsi="Times New Roman" w:cs="Times New Roman"/>
          <w:sz w:val="24"/>
          <w:szCs w:val="24"/>
        </w:rPr>
        <w:t xml:space="preserve">. Dimana dalam </w:t>
      </w:r>
      <w:r>
        <w:rPr>
          <w:rFonts w:ascii="Times New Roman" w:hAnsi="Times New Roman" w:cs="Times New Roman"/>
          <w:i/>
          <w:sz w:val="24"/>
          <w:szCs w:val="24"/>
        </w:rPr>
        <w:t>Runs</w:t>
      </w:r>
      <w:r w:rsidRPr="005124EE">
        <w:rPr>
          <w:rFonts w:ascii="Times New Roman" w:hAnsi="Times New Roman" w:cs="Times New Roman"/>
          <w:i/>
          <w:sz w:val="24"/>
          <w:szCs w:val="24"/>
        </w:rPr>
        <w:t xml:space="preserve"> Test</w:t>
      </w:r>
      <w:r w:rsidRPr="005124EE">
        <w:rPr>
          <w:rFonts w:ascii="Times New Roman" w:hAnsi="Times New Roman" w:cs="Times New Roman"/>
          <w:sz w:val="24"/>
          <w:szCs w:val="24"/>
        </w:rPr>
        <w:t xml:space="preserve"> ini jika </w:t>
      </w:r>
      <w:r w:rsidRPr="005124EE">
        <w:rPr>
          <w:rFonts w:ascii="Times New Roman" w:hAnsi="Times New Roman" w:cs="Times New Roman"/>
          <w:i/>
          <w:sz w:val="24"/>
          <w:szCs w:val="24"/>
        </w:rPr>
        <w:t>Asymp</w:t>
      </w:r>
      <w:r w:rsidRPr="005124EE">
        <w:rPr>
          <w:rFonts w:ascii="Times New Roman" w:hAnsi="Times New Roman" w:cs="Times New Roman"/>
          <w:sz w:val="24"/>
          <w:szCs w:val="24"/>
        </w:rPr>
        <w:t xml:space="preserve">. Sig.pada </w:t>
      </w:r>
      <w:r w:rsidRPr="00F24C7F">
        <w:rPr>
          <w:rFonts w:ascii="Times New Roman" w:hAnsi="Times New Roman" w:cs="Times New Roman"/>
          <w:i/>
          <w:sz w:val="24"/>
          <w:szCs w:val="24"/>
        </w:rPr>
        <w:t>output test</w:t>
      </w:r>
      <w:r>
        <w:rPr>
          <w:rFonts w:ascii="Times New Roman" w:hAnsi="Times New Roman" w:cs="Times New Roman"/>
          <w:i/>
          <w:sz w:val="24"/>
          <w:szCs w:val="24"/>
        </w:rPr>
        <w:t xml:space="preserve"> </w:t>
      </w:r>
      <w:r w:rsidRPr="005124EE">
        <w:rPr>
          <w:rFonts w:ascii="Times New Roman" w:hAnsi="Times New Roman" w:cs="Times New Roman"/>
          <w:sz w:val="24"/>
          <w:szCs w:val="24"/>
        </w:rPr>
        <w:t>&gt; 0</w:t>
      </w:r>
      <w:proofErr w:type="gramStart"/>
      <w:r w:rsidRPr="005124EE">
        <w:rPr>
          <w:rFonts w:ascii="Times New Roman" w:hAnsi="Times New Roman" w:cs="Times New Roman"/>
          <w:sz w:val="24"/>
          <w:szCs w:val="24"/>
        </w:rPr>
        <w:t>,05</w:t>
      </w:r>
      <w:proofErr w:type="gramEnd"/>
      <w:r w:rsidRPr="005124EE">
        <w:rPr>
          <w:rFonts w:ascii="Times New Roman" w:hAnsi="Times New Roman" w:cs="Times New Roman"/>
          <w:sz w:val="24"/>
          <w:szCs w:val="24"/>
        </w:rPr>
        <w:t xml:space="preserve"> maka data tidak mengalami </w:t>
      </w:r>
      <w:r w:rsidRPr="007A7C82">
        <w:rPr>
          <w:rFonts w:ascii="Times New Roman" w:hAnsi="Times New Roman" w:cs="Times New Roman"/>
          <w:i/>
          <w:sz w:val="24"/>
          <w:szCs w:val="24"/>
        </w:rPr>
        <w:t>autokorelasi</w:t>
      </w:r>
      <w:r w:rsidRPr="005124EE">
        <w:rPr>
          <w:rFonts w:ascii="Times New Roman" w:hAnsi="Times New Roman" w:cs="Times New Roman"/>
          <w:sz w:val="24"/>
          <w:szCs w:val="24"/>
        </w:rPr>
        <w:t>.</w:t>
      </w:r>
    </w:p>
    <w:p w:rsidR="00315464" w:rsidRPr="007A7C82" w:rsidRDefault="00315464" w:rsidP="00315464">
      <w:pPr>
        <w:spacing w:after="120" w:line="480" w:lineRule="auto"/>
        <w:ind w:left="720"/>
        <w:jc w:val="center"/>
        <w:rPr>
          <w:rFonts w:ascii="Times New Roman" w:hAnsi="Times New Roman" w:cs="Times New Roman"/>
          <w:b/>
          <w:i/>
          <w:sz w:val="24"/>
          <w:szCs w:val="24"/>
        </w:rPr>
      </w:pPr>
      <w:r w:rsidRPr="000751E4">
        <w:rPr>
          <w:rFonts w:ascii="Times New Roman" w:hAnsi="Times New Roman" w:cs="Times New Roman"/>
          <w:b/>
          <w:sz w:val="24"/>
          <w:szCs w:val="24"/>
        </w:rPr>
        <w:t>Tabe</w:t>
      </w:r>
      <w:r>
        <w:rPr>
          <w:rFonts w:ascii="Times New Roman" w:hAnsi="Times New Roman" w:cs="Times New Roman"/>
          <w:b/>
          <w:sz w:val="24"/>
          <w:szCs w:val="24"/>
        </w:rPr>
        <w:t>l 4.5</w:t>
      </w:r>
      <w:r w:rsidRPr="000751E4">
        <w:rPr>
          <w:rFonts w:ascii="Times New Roman" w:hAnsi="Times New Roman" w:cs="Times New Roman"/>
          <w:b/>
          <w:sz w:val="24"/>
          <w:szCs w:val="24"/>
        </w:rPr>
        <w:t xml:space="preserve"> Hasil Uji </w:t>
      </w:r>
      <w:r w:rsidRPr="007A7C82">
        <w:rPr>
          <w:rFonts w:ascii="Times New Roman" w:hAnsi="Times New Roman" w:cs="Times New Roman"/>
          <w:b/>
          <w:i/>
          <w:sz w:val="24"/>
          <w:szCs w:val="24"/>
        </w:rPr>
        <w:t>Autokorelasi</w:t>
      </w:r>
    </w:p>
    <w:tbl>
      <w:tblPr>
        <w:tblW w:w="3630" w:type="dxa"/>
        <w:jc w:val="center"/>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75"/>
        <w:gridCol w:w="1455"/>
      </w:tblGrid>
      <w:tr w:rsidR="00315464" w:rsidRPr="00082162" w:rsidTr="0008356B">
        <w:trPr>
          <w:cantSplit/>
          <w:jc w:val="center"/>
        </w:trPr>
        <w:tc>
          <w:tcPr>
            <w:tcW w:w="3630" w:type="dxa"/>
            <w:gridSpan w:val="2"/>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b/>
                <w:bCs/>
                <w:color w:val="000000"/>
                <w:szCs w:val="18"/>
              </w:rPr>
              <w:t>Runs Test</w:t>
            </w:r>
          </w:p>
        </w:tc>
      </w:tr>
      <w:tr w:rsidR="00315464" w:rsidRPr="00082162" w:rsidTr="0008356B">
        <w:trPr>
          <w:cantSplit/>
          <w:jc w:val="center"/>
        </w:trPr>
        <w:tc>
          <w:tcPr>
            <w:tcW w:w="2175" w:type="dxa"/>
            <w:tcBorders>
              <w:top w:val="single" w:sz="16" w:space="0" w:color="000000"/>
              <w:left w:val="single" w:sz="16" w:space="0" w:color="000000"/>
              <w:bottom w:val="single" w:sz="16" w:space="0" w:color="000000"/>
              <w:righ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p>
        </w:tc>
        <w:tc>
          <w:tcPr>
            <w:tcW w:w="1455" w:type="dxa"/>
            <w:tcBorders>
              <w:top w:val="single" w:sz="16" w:space="0" w:color="000000"/>
              <w:left w:val="single" w:sz="16" w:space="0" w:color="000000"/>
              <w:bottom w:val="single" w:sz="16" w:space="0" w:color="000000"/>
              <w:righ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Unstandardized Residual</w:t>
            </w:r>
          </w:p>
        </w:tc>
      </w:tr>
      <w:tr w:rsidR="00315464" w:rsidRPr="00082162" w:rsidTr="0008356B">
        <w:trPr>
          <w:cantSplit/>
          <w:jc w:val="center"/>
        </w:trPr>
        <w:tc>
          <w:tcPr>
            <w:tcW w:w="2175" w:type="dxa"/>
            <w:tcBorders>
              <w:top w:val="single" w:sz="16" w:space="0" w:color="000000"/>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Test Value</w:t>
            </w:r>
            <w:r w:rsidRPr="00082162">
              <w:rPr>
                <w:rFonts w:ascii="Times New Roman" w:hAnsi="Times New Roman" w:cs="Times New Roman"/>
                <w:color w:val="000000"/>
                <w:szCs w:val="18"/>
                <w:vertAlign w:val="superscript"/>
              </w:rPr>
              <w:t>a</w:t>
            </w:r>
          </w:p>
        </w:tc>
        <w:tc>
          <w:tcPr>
            <w:tcW w:w="1455" w:type="dxa"/>
            <w:tcBorders>
              <w:top w:val="single" w:sz="16" w:space="0" w:color="000000"/>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1.26395</w:t>
            </w:r>
          </w:p>
        </w:tc>
      </w:tr>
      <w:tr w:rsidR="00315464" w:rsidRPr="00082162" w:rsidTr="0008356B">
        <w:trPr>
          <w:cantSplit/>
          <w:jc w:val="center"/>
        </w:trPr>
        <w:tc>
          <w:tcPr>
            <w:tcW w:w="2175" w:type="dxa"/>
            <w:tcBorders>
              <w:top w:val="nil"/>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Cases &lt; Test Value</w:t>
            </w:r>
          </w:p>
        </w:tc>
        <w:tc>
          <w:tcPr>
            <w:tcW w:w="1455" w:type="dxa"/>
            <w:tcBorders>
              <w:top w:val="nil"/>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10</w:t>
            </w:r>
          </w:p>
        </w:tc>
      </w:tr>
      <w:tr w:rsidR="00315464" w:rsidRPr="00082162" w:rsidTr="0008356B">
        <w:trPr>
          <w:cantSplit/>
          <w:jc w:val="center"/>
        </w:trPr>
        <w:tc>
          <w:tcPr>
            <w:tcW w:w="2175" w:type="dxa"/>
            <w:tcBorders>
              <w:top w:val="nil"/>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Cases &gt;= Test Value</w:t>
            </w:r>
          </w:p>
        </w:tc>
        <w:tc>
          <w:tcPr>
            <w:tcW w:w="1455" w:type="dxa"/>
            <w:tcBorders>
              <w:top w:val="nil"/>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10</w:t>
            </w:r>
          </w:p>
        </w:tc>
      </w:tr>
      <w:tr w:rsidR="00315464" w:rsidRPr="00082162" w:rsidTr="0008356B">
        <w:trPr>
          <w:cantSplit/>
          <w:jc w:val="center"/>
        </w:trPr>
        <w:tc>
          <w:tcPr>
            <w:tcW w:w="2175" w:type="dxa"/>
            <w:tcBorders>
              <w:top w:val="nil"/>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Total Cases</w:t>
            </w:r>
          </w:p>
        </w:tc>
        <w:tc>
          <w:tcPr>
            <w:tcW w:w="1455" w:type="dxa"/>
            <w:tcBorders>
              <w:top w:val="nil"/>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20</w:t>
            </w:r>
          </w:p>
        </w:tc>
      </w:tr>
      <w:tr w:rsidR="00315464" w:rsidRPr="00082162" w:rsidTr="0008356B">
        <w:trPr>
          <w:cantSplit/>
          <w:jc w:val="center"/>
        </w:trPr>
        <w:tc>
          <w:tcPr>
            <w:tcW w:w="2175" w:type="dxa"/>
            <w:tcBorders>
              <w:top w:val="nil"/>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Number of Runs</w:t>
            </w:r>
          </w:p>
        </w:tc>
        <w:tc>
          <w:tcPr>
            <w:tcW w:w="1455" w:type="dxa"/>
            <w:tcBorders>
              <w:top w:val="nil"/>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8</w:t>
            </w:r>
          </w:p>
        </w:tc>
      </w:tr>
      <w:tr w:rsidR="00315464" w:rsidRPr="00082162" w:rsidTr="0008356B">
        <w:trPr>
          <w:cantSplit/>
          <w:jc w:val="center"/>
        </w:trPr>
        <w:tc>
          <w:tcPr>
            <w:tcW w:w="2175" w:type="dxa"/>
            <w:tcBorders>
              <w:top w:val="nil"/>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Z</w:t>
            </w:r>
          </w:p>
        </w:tc>
        <w:tc>
          <w:tcPr>
            <w:tcW w:w="1455" w:type="dxa"/>
            <w:tcBorders>
              <w:top w:val="nil"/>
              <w:left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-1.149</w:t>
            </w:r>
          </w:p>
        </w:tc>
      </w:tr>
      <w:tr w:rsidR="00315464" w:rsidRPr="00082162" w:rsidTr="0008356B">
        <w:trPr>
          <w:cantSplit/>
          <w:jc w:val="center"/>
        </w:trPr>
        <w:tc>
          <w:tcPr>
            <w:tcW w:w="2175" w:type="dxa"/>
            <w:tcBorders>
              <w:top w:val="nil"/>
              <w:left w:val="single" w:sz="16" w:space="0" w:color="000000"/>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lastRenderedPageBreak/>
              <w:t>Asymp. Sig. (2-tailed)</w:t>
            </w:r>
          </w:p>
        </w:tc>
        <w:tc>
          <w:tcPr>
            <w:tcW w:w="1455" w:type="dxa"/>
            <w:tcBorders>
              <w:top w:val="nil"/>
              <w:left w:val="single" w:sz="16" w:space="0" w:color="000000"/>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.251</w:t>
            </w:r>
          </w:p>
        </w:tc>
      </w:tr>
      <w:tr w:rsidR="00315464" w:rsidRPr="00082162" w:rsidTr="0008356B">
        <w:trPr>
          <w:cantSplit/>
          <w:jc w:val="center"/>
        </w:trPr>
        <w:tc>
          <w:tcPr>
            <w:tcW w:w="3630" w:type="dxa"/>
            <w:gridSpan w:val="2"/>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a. Median</w:t>
            </w:r>
          </w:p>
        </w:tc>
      </w:tr>
    </w:tbl>
    <w:p w:rsidR="00315464" w:rsidRPr="00C57EB0" w:rsidRDefault="00315464" w:rsidP="00315464">
      <w:pPr>
        <w:spacing w:after="120" w:line="480" w:lineRule="auto"/>
        <w:jc w:val="center"/>
        <w:rPr>
          <w:rStyle w:val="Emphasis"/>
          <w:rFonts w:ascii="Times New Roman" w:hAnsi="Times New Roman" w:cs="Times New Roman"/>
          <w:b/>
          <w:i w:val="0"/>
          <w:sz w:val="24"/>
          <w:szCs w:val="24"/>
        </w:rPr>
      </w:pPr>
      <w:r w:rsidRPr="00C57EB0">
        <w:rPr>
          <w:rStyle w:val="Emphasis"/>
          <w:rFonts w:ascii="Times New Roman" w:hAnsi="Times New Roman" w:cs="Times New Roman"/>
          <w:b/>
          <w:i w:val="0"/>
          <w:sz w:val="24"/>
          <w:szCs w:val="24"/>
        </w:rPr>
        <w:t>Sumber: Hasil Pengolahan Data SPSS 20, 2014</w:t>
      </w:r>
    </w:p>
    <w:p w:rsidR="00315464" w:rsidRPr="00315464" w:rsidRDefault="00315464" w:rsidP="00315464">
      <w:pPr>
        <w:pStyle w:val="ListParagraph"/>
        <w:spacing w:after="120" w:line="480" w:lineRule="auto"/>
        <w:ind w:left="0"/>
        <w:jc w:val="both"/>
        <w:rPr>
          <w:rFonts w:ascii="Times New Roman" w:hAnsi="Times New Roman" w:cs="Times New Roman"/>
          <w:i/>
          <w:iCs/>
          <w:sz w:val="24"/>
          <w:szCs w:val="24"/>
        </w:rPr>
      </w:pPr>
      <w:r>
        <w:rPr>
          <w:rStyle w:val="Emphasis"/>
          <w:rFonts w:ascii="Times New Roman" w:hAnsi="Times New Roman" w:cs="Times New Roman"/>
          <w:i w:val="0"/>
          <w:sz w:val="24"/>
          <w:szCs w:val="24"/>
        </w:rPr>
        <w:tab/>
        <w:t xml:space="preserve">Dari tabel 4.5 dapat dilihat hasil perhitungan </w:t>
      </w:r>
      <w:r>
        <w:rPr>
          <w:rStyle w:val="Emphasis"/>
          <w:rFonts w:ascii="Times New Roman" w:hAnsi="Times New Roman" w:cs="Times New Roman"/>
          <w:sz w:val="24"/>
          <w:szCs w:val="24"/>
        </w:rPr>
        <w:t>Runs Test</w:t>
      </w:r>
      <w:r>
        <w:rPr>
          <w:rStyle w:val="Emphasis"/>
          <w:rFonts w:ascii="Times New Roman" w:hAnsi="Times New Roman" w:cs="Times New Roman"/>
          <w:i w:val="0"/>
          <w:sz w:val="24"/>
          <w:szCs w:val="24"/>
        </w:rPr>
        <w:t xml:space="preserve"> diatas maka didapatkan hasil </w:t>
      </w:r>
      <w:r>
        <w:rPr>
          <w:rStyle w:val="Emphasis"/>
          <w:rFonts w:ascii="Times New Roman" w:hAnsi="Times New Roman" w:cs="Times New Roman"/>
          <w:sz w:val="24"/>
          <w:szCs w:val="24"/>
        </w:rPr>
        <w:t>Asymp Sig</w:t>
      </w:r>
      <w:r>
        <w:rPr>
          <w:rStyle w:val="Emphasis"/>
          <w:rFonts w:ascii="Times New Roman" w:hAnsi="Times New Roman" w:cs="Times New Roman"/>
          <w:i w:val="0"/>
          <w:sz w:val="24"/>
          <w:szCs w:val="24"/>
        </w:rPr>
        <w:t>sebesar 0,251 &gt; 0</w:t>
      </w:r>
      <w:proofErr w:type="gramStart"/>
      <w:r>
        <w:rPr>
          <w:rStyle w:val="Emphasis"/>
          <w:rFonts w:ascii="Times New Roman" w:hAnsi="Times New Roman" w:cs="Times New Roman"/>
          <w:i w:val="0"/>
          <w:sz w:val="24"/>
          <w:szCs w:val="24"/>
        </w:rPr>
        <w:t>,05</w:t>
      </w:r>
      <w:proofErr w:type="gramEnd"/>
      <w:r>
        <w:rPr>
          <w:rStyle w:val="Emphasis"/>
          <w:rFonts w:ascii="Times New Roman" w:hAnsi="Times New Roman" w:cs="Times New Roman"/>
          <w:i w:val="0"/>
          <w:sz w:val="24"/>
          <w:szCs w:val="24"/>
        </w:rPr>
        <w:t xml:space="preserve">. </w:t>
      </w:r>
      <w:proofErr w:type="gramStart"/>
      <w:r>
        <w:rPr>
          <w:rStyle w:val="Emphasis"/>
          <w:rFonts w:ascii="Times New Roman" w:hAnsi="Times New Roman" w:cs="Times New Roman"/>
          <w:i w:val="0"/>
          <w:sz w:val="24"/>
          <w:szCs w:val="24"/>
        </w:rPr>
        <w:t>Artinya  bahwa</w:t>
      </w:r>
      <w:proofErr w:type="gramEnd"/>
      <w:r>
        <w:rPr>
          <w:rStyle w:val="Emphasis"/>
          <w:rFonts w:ascii="Times New Roman" w:hAnsi="Times New Roman" w:cs="Times New Roman"/>
          <w:i w:val="0"/>
          <w:sz w:val="24"/>
          <w:szCs w:val="24"/>
        </w:rPr>
        <w:t xml:space="preserve"> tidak terjadi </w:t>
      </w:r>
      <w:r w:rsidRPr="00485EF4">
        <w:rPr>
          <w:rStyle w:val="Emphasis"/>
          <w:rFonts w:ascii="Times New Roman" w:hAnsi="Times New Roman" w:cs="Times New Roman"/>
          <w:sz w:val="24"/>
          <w:szCs w:val="24"/>
        </w:rPr>
        <w:t>autokorelasi.</w:t>
      </w:r>
    </w:p>
    <w:p w:rsidR="00315464" w:rsidRPr="00D11EF2" w:rsidRDefault="00315464" w:rsidP="003D2173">
      <w:pPr>
        <w:pStyle w:val="ListParagraph"/>
        <w:numPr>
          <w:ilvl w:val="3"/>
          <w:numId w:val="3"/>
        </w:numPr>
        <w:spacing w:after="120" w:line="480" w:lineRule="auto"/>
        <w:ind w:left="720"/>
        <w:jc w:val="both"/>
        <w:rPr>
          <w:rFonts w:ascii="Times New Roman" w:hAnsi="Times New Roman" w:cs="Times New Roman"/>
          <w:b/>
          <w:sz w:val="24"/>
          <w:szCs w:val="24"/>
        </w:rPr>
      </w:pPr>
      <w:r w:rsidRPr="00D11EF2">
        <w:rPr>
          <w:rFonts w:ascii="Times New Roman" w:hAnsi="Times New Roman" w:cs="Times New Roman"/>
          <w:b/>
          <w:sz w:val="24"/>
          <w:szCs w:val="24"/>
        </w:rPr>
        <w:t>Uji Regresi Linier Berganda</w:t>
      </w:r>
    </w:p>
    <w:p w:rsidR="00315464" w:rsidRPr="00315464" w:rsidRDefault="00315464" w:rsidP="00315464">
      <w:pPr>
        <w:pStyle w:val="ListParagraph"/>
        <w:spacing w:after="12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t>Analisis regresi berganda digunakan untuk memprediksi satu variabel dependen berdasarkan dua atau lebih variabel independen, mengukur kekuatan hubungan antar dua variabel atau lebih dan untuk menunjujkkan arah hubungan antar variabel independen dengan variabel dependen (Suliyanto, (2011:37).</w:t>
      </w:r>
      <w:proofErr w:type="gramEnd"/>
      <w:r>
        <w:rPr>
          <w:rFonts w:ascii="Times New Roman" w:hAnsi="Times New Roman" w:cs="Times New Roman"/>
          <w:sz w:val="24"/>
          <w:szCs w:val="24"/>
        </w:rPr>
        <w:t xml:space="preserve"> Berikut hasil pengolahan data untuk Uji Regresi Berganda:</w:t>
      </w:r>
    </w:p>
    <w:p w:rsidR="00315464" w:rsidRDefault="00315464" w:rsidP="00315464">
      <w:pPr>
        <w:pStyle w:val="ListParagraph"/>
        <w:spacing w:after="120" w:line="480" w:lineRule="auto"/>
        <w:ind w:left="0" w:firstLine="720"/>
        <w:jc w:val="center"/>
        <w:outlineLvl w:val="0"/>
        <w:rPr>
          <w:rFonts w:ascii="Times New Roman" w:hAnsi="Times New Roman" w:cs="Times New Roman"/>
          <w:b/>
          <w:sz w:val="24"/>
          <w:szCs w:val="24"/>
        </w:rPr>
      </w:pPr>
      <w:r>
        <w:rPr>
          <w:rFonts w:ascii="Times New Roman" w:hAnsi="Times New Roman" w:cs="Times New Roman"/>
          <w:b/>
          <w:sz w:val="24"/>
          <w:szCs w:val="24"/>
        </w:rPr>
        <w:t>Tabel 4.6</w:t>
      </w:r>
      <w:r w:rsidRPr="007117F8">
        <w:rPr>
          <w:rFonts w:ascii="Times New Roman" w:hAnsi="Times New Roman" w:cs="Times New Roman"/>
          <w:b/>
          <w:sz w:val="24"/>
          <w:szCs w:val="24"/>
        </w:rPr>
        <w:t xml:space="preserve"> Hasil Uji Regresi Linier Berganda</w:t>
      </w:r>
    </w:p>
    <w:tbl>
      <w:tblPr>
        <w:tblW w:w="8591" w:type="dxa"/>
        <w:jc w:val="center"/>
        <w:tblInd w:w="-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39"/>
        <w:gridCol w:w="1170"/>
        <w:gridCol w:w="962"/>
        <w:gridCol w:w="1350"/>
        <w:gridCol w:w="1378"/>
        <w:gridCol w:w="782"/>
        <w:gridCol w:w="810"/>
        <w:gridCol w:w="1080"/>
        <w:gridCol w:w="720"/>
      </w:tblGrid>
      <w:tr w:rsidR="00315464" w:rsidRPr="00082162" w:rsidTr="0008356B">
        <w:trPr>
          <w:cantSplit/>
          <w:jc w:val="center"/>
        </w:trPr>
        <w:tc>
          <w:tcPr>
            <w:tcW w:w="8591" w:type="dxa"/>
            <w:gridSpan w:val="9"/>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b/>
                <w:bCs/>
                <w:color w:val="000000"/>
                <w:szCs w:val="18"/>
              </w:rPr>
              <w:t>Coefficients</w:t>
            </w:r>
            <w:r w:rsidRPr="00082162">
              <w:rPr>
                <w:rFonts w:ascii="Times New Roman" w:hAnsi="Times New Roman" w:cs="Times New Roman"/>
                <w:b/>
                <w:bCs/>
                <w:color w:val="000000"/>
                <w:szCs w:val="18"/>
                <w:vertAlign w:val="superscript"/>
              </w:rPr>
              <w:t>a</w:t>
            </w:r>
          </w:p>
        </w:tc>
      </w:tr>
      <w:tr w:rsidR="00315464" w:rsidRPr="00082162" w:rsidTr="0008356B">
        <w:trPr>
          <w:cantSplit/>
          <w:jc w:val="center"/>
        </w:trPr>
        <w:tc>
          <w:tcPr>
            <w:tcW w:w="1509" w:type="dxa"/>
            <w:gridSpan w:val="2"/>
            <w:vMerge w:val="restart"/>
            <w:tcBorders>
              <w:top w:val="single" w:sz="16" w:space="0" w:color="000000"/>
              <w:left w:val="single" w:sz="16" w:space="0" w:color="000000"/>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Model</w:t>
            </w:r>
          </w:p>
        </w:tc>
        <w:tc>
          <w:tcPr>
            <w:tcW w:w="2312" w:type="dxa"/>
            <w:gridSpan w:val="2"/>
            <w:tcBorders>
              <w:top w:val="single" w:sz="16" w:space="0" w:color="000000"/>
              <w:lef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Unstandardized Coefficients</w:t>
            </w:r>
          </w:p>
        </w:tc>
        <w:tc>
          <w:tcPr>
            <w:tcW w:w="1378" w:type="dxa"/>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Standardized Coefficients</w:t>
            </w:r>
          </w:p>
        </w:tc>
        <w:tc>
          <w:tcPr>
            <w:tcW w:w="782" w:type="dxa"/>
            <w:vMerge w:val="restart"/>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t</w:t>
            </w:r>
          </w:p>
        </w:tc>
        <w:tc>
          <w:tcPr>
            <w:tcW w:w="810" w:type="dxa"/>
            <w:vMerge w:val="restart"/>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Sig.</w:t>
            </w:r>
          </w:p>
        </w:tc>
        <w:tc>
          <w:tcPr>
            <w:tcW w:w="1800" w:type="dxa"/>
            <w:gridSpan w:val="2"/>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Collinearity Statistics</w:t>
            </w:r>
          </w:p>
        </w:tc>
      </w:tr>
      <w:tr w:rsidR="00315464" w:rsidRPr="00082162" w:rsidTr="0008356B">
        <w:trPr>
          <w:cantSplit/>
          <w:jc w:val="center"/>
        </w:trPr>
        <w:tc>
          <w:tcPr>
            <w:tcW w:w="1509" w:type="dxa"/>
            <w:gridSpan w:val="2"/>
            <w:vMerge/>
            <w:tcBorders>
              <w:top w:val="single" w:sz="16" w:space="0" w:color="000000"/>
              <w:left w:val="single" w:sz="16" w:space="0" w:color="000000"/>
              <w:bottom w:val="nil"/>
              <w:right w:val="nil"/>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962" w:type="dxa"/>
            <w:tcBorders>
              <w:left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B</w:t>
            </w:r>
          </w:p>
        </w:tc>
        <w:tc>
          <w:tcPr>
            <w:tcW w:w="1350" w:type="dxa"/>
            <w:tcBorders>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Std. Error</w:t>
            </w:r>
          </w:p>
        </w:tc>
        <w:tc>
          <w:tcPr>
            <w:tcW w:w="1378" w:type="dxa"/>
            <w:tcBorders>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Beta</w:t>
            </w:r>
          </w:p>
        </w:tc>
        <w:tc>
          <w:tcPr>
            <w:tcW w:w="782" w:type="dxa"/>
            <w:vMerge/>
            <w:tcBorders>
              <w:top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810" w:type="dxa"/>
            <w:vMerge/>
            <w:tcBorders>
              <w:top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1080" w:type="dxa"/>
            <w:tcBorders>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Tolerance</w:t>
            </w:r>
          </w:p>
        </w:tc>
        <w:tc>
          <w:tcPr>
            <w:tcW w:w="720" w:type="dxa"/>
            <w:tcBorders>
              <w:bottom w:val="single" w:sz="16" w:space="0" w:color="000000"/>
              <w:righ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VIF</w:t>
            </w:r>
          </w:p>
        </w:tc>
      </w:tr>
      <w:tr w:rsidR="00315464" w:rsidRPr="00082162" w:rsidTr="0008356B">
        <w:trPr>
          <w:cantSplit/>
          <w:jc w:val="center"/>
        </w:trPr>
        <w:tc>
          <w:tcPr>
            <w:tcW w:w="339" w:type="dxa"/>
            <w:vMerge w:val="restart"/>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1</w:t>
            </w:r>
          </w:p>
        </w:tc>
        <w:tc>
          <w:tcPr>
            <w:tcW w:w="1170" w:type="dxa"/>
            <w:tcBorders>
              <w:top w:val="single" w:sz="16" w:space="0" w:color="000000"/>
              <w:left w:val="nil"/>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(Constant)</w:t>
            </w:r>
          </w:p>
        </w:tc>
        <w:tc>
          <w:tcPr>
            <w:tcW w:w="962" w:type="dxa"/>
            <w:tcBorders>
              <w:top w:val="single" w:sz="16" w:space="0" w:color="000000"/>
              <w:left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48.605</w:t>
            </w:r>
          </w:p>
        </w:tc>
        <w:tc>
          <w:tcPr>
            <w:tcW w:w="1350"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28.600</w:t>
            </w:r>
          </w:p>
        </w:tc>
        <w:tc>
          <w:tcPr>
            <w:tcW w:w="1378" w:type="dxa"/>
            <w:tcBorders>
              <w:top w:val="single" w:sz="16" w:space="0" w:color="000000"/>
              <w:bottom w:val="nil"/>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782"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1.699</w:t>
            </w:r>
          </w:p>
        </w:tc>
        <w:tc>
          <w:tcPr>
            <w:tcW w:w="810"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.107</w:t>
            </w:r>
          </w:p>
        </w:tc>
        <w:tc>
          <w:tcPr>
            <w:tcW w:w="1080" w:type="dxa"/>
            <w:tcBorders>
              <w:top w:val="single" w:sz="16" w:space="0" w:color="000000"/>
              <w:bottom w:val="nil"/>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720" w:type="dxa"/>
            <w:tcBorders>
              <w:top w:val="single" w:sz="16" w:space="0" w:color="000000"/>
              <w:bottom w:val="nil"/>
              <w:right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r>
      <w:tr w:rsidR="00315464" w:rsidRPr="00082162" w:rsidTr="0008356B">
        <w:trPr>
          <w:cantSplit/>
          <w:jc w:val="center"/>
        </w:trPr>
        <w:tc>
          <w:tcPr>
            <w:tcW w:w="339" w:type="dxa"/>
            <w:vMerge/>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1170" w:type="dxa"/>
            <w:tcBorders>
              <w:top w:val="nil"/>
              <w:left w:val="nil"/>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CAR</w:t>
            </w:r>
          </w:p>
        </w:tc>
        <w:tc>
          <w:tcPr>
            <w:tcW w:w="962" w:type="dxa"/>
            <w:tcBorders>
              <w:top w:val="nil"/>
              <w:left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1.631</w:t>
            </w:r>
          </w:p>
        </w:tc>
        <w:tc>
          <w:tcPr>
            <w:tcW w:w="1350"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1.075</w:t>
            </w:r>
          </w:p>
        </w:tc>
        <w:tc>
          <w:tcPr>
            <w:tcW w:w="1378"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.503</w:t>
            </w:r>
          </w:p>
        </w:tc>
        <w:tc>
          <w:tcPr>
            <w:tcW w:w="782"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1.516</w:t>
            </w:r>
          </w:p>
        </w:tc>
        <w:tc>
          <w:tcPr>
            <w:tcW w:w="810"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.148</w:t>
            </w:r>
          </w:p>
        </w:tc>
        <w:tc>
          <w:tcPr>
            <w:tcW w:w="1080"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.466</w:t>
            </w:r>
          </w:p>
        </w:tc>
        <w:tc>
          <w:tcPr>
            <w:tcW w:w="720" w:type="dxa"/>
            <w:tcBorders>
              <w:top w:val="nil"/>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2.145</w:t>
            </w:r>
          </w:p>
        </w:tc>
      </w:tr>
      <w:tr w:rsidR="00315464" w:rsidRPr="00082162" w:rsidTr="0008356B">
        <w:trPr>
          <w:cantSplit/>
          <w:jc w:val="center"/>
        </w:trPr>
        <w:tc>
          <w:tcPr>
            <w:tcW w:w="339" w:type="dxa"/>
            <w:vMerge/>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1170" w:type="dxa"/>
            <w:tcBorders>
              <w:top w:val="nil"/>
              <w:left w:val="nil"/>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BOPO</w:t>
            </w:r>
          </w:p>
        </w:tc>
        <w:tc>
          <w:tcPr>
            <w:tcW w:w="962" w:type="dxa"/>
            <w:tcBorders>
              <w:top w:val="nil"/>
              <w:left w:val="single" w:sz="16" w:space="0" w:color="000000"/>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.178</w:t>
            </w:r>
          </w:p>
        </w:tc>
        <w:tc>
          <w:tcPr>
            <w:tcW w:w="1350"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.220</w:t>
            </w:r>
          </w:p>
        </w:tc>
        <w:tc>
          <w:tcPr>
            <w:tcW w:w="1378"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.269</w:t>
            </w:r>
          </w:p>
        </w:tc>
        <w:tc>
          <w:tcPr>
            <w:tcW w:w="782"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.809</w:t>
            </w:r>
          </w:p>
        </w:tc>
        <w:tc>
          <w:tcPr>
            <w:tcW w:w="810"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.429</w:t>
            </w:r>
          </w:p>
        </w:tc>
        <w:tc>
          <w:tcPr>
            <w:tcW w:w="1080"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.466</w:t>
            </w:r>
          </w:p>
        </w:tc>
        <w:tc>
          <w:tcPr>
            <w:tcW w:w="720" w:type="dxa"/>
            <w:tcBorders>
              <w:top w:val="nil"/>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2.145</w:t>
            </w:r>
          </w:p>
        </w:tc>
      </w:tr>
      <w:tr w:rsidR="00315464" w:rsidRPr="00082162" w:rsidTr="0008356B">
        <w:trPr>
          <w:cantSplit/>
          <w:jc w:val="center"/>
        </w:trPr>
        <w:tc>
          <w:tcPr>
            <w:tcW w:w="8591" w:type="dxa"/>
            <w:gridSpan w:val="9"/>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a. Dependent Variable: LDR</w:t>
            </w:r>
          </w:p>
        </w:tc>
      </w:tr>
    </w:tbl>
    <w:p w:rsidR="00315464" w:rsidRPr="00C57EB0" w:rsidRDefault="00315464" w:rsidP="00315464">
      <w:pPr>
        <w:spacing w:after="120" w:line="480" w:lineRule="auto"/>
        <w:jc w:val="center"/>
        <w:rPr>
          <w:rFonts w:ascii="Times New Roman" w:hAnsi="Times New Roman" w:cs="Times New Roman"/>
          <w:b/>
          <w:sz w:val="24"/>
          <w:szCs w:val="24"/>
        </w:rPr>
      </w:pPr>
      <w:r w:rsidRPr="00C57EB0">
        <w:rPr>
          <w:rFonts w:ascii="Times New Roman" w:hAnsi="Times New Roman" w:cs="Times New Roman"/>
          <w:b/>
          <w:sz w:val="24"/>
          <w:szCs w:val="24"/>
        </w:rPr>
        <w:t>Sumber: Hasil Pengolahan Data SPSS 20</w:t>
      </w:r>
      <w:proofErr w:type="gramStart"/>
      <w:r w:rsidRPr="00C57EB0">
        <w:rPr>
          <w:rFonts w:ascii="Times New Roman" w:hAnsi="Times New Roman" w:cs="Times New Roman"/>
          <w:b/>
          <w:sz w:val="24"/>
          <w:szCs w:val="24"/>
        </w:rPr>
        <w:t>,2014</w:t>
      </w:r>
      <w:proofErr w:type="gramEnd"/>
    </w:p>
    <w:p w:rsidR="00315464" w:rsidRDefault="00315464" w:rsidP="00315464">
      <w:pPr>
        <w:pStyle w:val="ListParagraph"/>
        <w:spacing w:after="12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4.6 dapat dilihat nilai </w:t>
      </w:r>
      <w:r w:rsidRPr="0050524F">
        <w:rPr>
          <w:rFonts w:ascii="Times New Roman" w:hAnsi="Times New Roman" w:cs="Times New Roman"/>
          <w:i/>
          <w:sz w:val="24"/>
          <w:szCs w:val="24"/>
        </w:rPr>
        <w:t>output</w:t>
      </w:r>
      <w:r>
        <w:rPr>
          <w:rFonts w:ascii="Times New Roman" w:hAnsi="Times New Roman" w:cs="Times New Roman"/>
          <w:sz w:val="24"/>
          <w:szCs w:val="24"/>
        </w:rPr>
        <w:t xml:space="preserve"> dari ketiga variabel, maka dapat dibentuk persamaan sebagai berikut:</w:t>
      </w:r>
    </w:p>
    <w:p w:rsidR="00315464" w:rsidRDefault="00315464" w:rsidP="00315464">
      <w:pPr>
        <w:pStyle w:val="ListParagraph"/>
        <w:spacing w:after="120" w:line="480" w:lineRule="auto"/>
        <w:ind w:left="0"/>
        <w:jc w:val="both"/>
        <w:outlineLvl w:val="0"/>
        <w:rPr>
          <w:rFonts w:ascii="Times New Roman" w:hAnsi="Times New Roman" w:cs="Times New Roman"/>
          <w:sz w:val="24"/>
          <w:szCs w:val="24"/>
        </w:rPr>
      </w:pPr>
      <w:r>
        <w:rPr>
          <w:rFonts w:ascii="Times New Roman" w:hAnsi="Times New Roman" w:cs="Times New Roman"/>
          <w:sz w:val="24"/>
          <w:szCs w:val="24"/>
        </w:rPr>
        <w:t>LDR= 48.605</w:t>
      </w:r>
      <w:r w:rsidRPr="007117F8">
        <w:rPr>
          <w:rFonts w:ascii="Times New Roman" w:hAnsi="Times New Roman" w:cs="Times New Roman"/>
          <w:sz w:val="24"/>
          <w:szCs w:val="24"/>
        </w:rPr>
        <w:t>+</w:t>
      </w:r>
      <w:r>
        <w:rPr>
          <w:rFonts w:ascii="Times New Roman" w:hAnsi="Times New Roman" w:cs="Times New Roman"/>
          <w:sz w:val="24"/>
          <w:szCs w:val="24"/>
        </w:rPr>
        <w:t xml:space="preserve">1.631 CAR </w:t>
      </w:r>
      <w:r w:rsidRPr="007117F8">
        <w:rPr>
          <w:rFonts w:ascii="Times New Roman" w:hAnsi="Times New Roman" w:cs="Times New Roman"/>
          <w:sz w:val="24"/>
          <w:szCs w:val="24"/>
        </w:rPr>
        <w:t>+</w:t>
      </w:r>
      <w:r>
        <w:rPr>
          <w:rFonts w:ascii="Times New Roman" w:hAnsi="Times New Roman" w:cs="Times New Roman"/>
          <w:sz w:val="24"/>
          <w:szCs w:val="24"/>
        </w:rPr>
        <w:t xml:space="preserve"> 0.178 BOPO</w:t>
      </w:r>
    </w:p>
    <w:p w:rsidR="00315464" w:rsidRDefault="00315464" w:rsidP="00315464">
      <w:pPr>
        <w:pStyle w:val="ListParagraph"/>
        <w:spacing w:after="120" w:line="480" w:lineRule="auto"/>
        <w:ind w:left="0"/>
        <w:jc w:val="both"/>
        <w:rPr>
          <w:rFonts w:ascii="Times New Roman" w:hAnsi="Times New Roman" w:cs="Times New Roman"/>
          <w:sz w:val="24"/>
          <w:szCs w:val="24"/>
        </w:rPr>
      </w:pPr>
    </w:p>
    <w:p w:rsidR="00315464" w:rsidRDefault="00315464" w:rsidP="00315464">
      <w:pPr>
        <w:pStyle w:val="ListParagraph"/>
        <w:spacing w:after="120" w:line="480" w:lineRule="auto"/>
        <w:ind w:left="0"/>
        <w:jc w:val="both"/>
        <w:rPr>
          <w:rFonts w:ascii="Times New Roman" w:hAnsi="Times New Roman" w:cs="Times New Roman"/>
          <w:sz w:val="24"/>
          <w:szCs w:val="24"/>
        </w:rPr>
      </w:pPr>
      <w:r>
        <w:rPr>
          <w:rFonts w:ascii="Times New Roman" w:hAnsi="Times New Roman" w:cs="Times New Roman"/>
          <w:sz w:val="24"/>
          <w:szCs w:val="24"/>
        </w:rPr>
        <w:t>Maka dapat dijelaskan:</w:t>
      </w:r>
    </w:p>
    <w:p w:rsidR="00315464" w:rsidRDefault="00315464" w:rsidP="003D2173">
      <w:pPr>
        <w:pStyle w:val="ListParagraph"/>
        <w:numPr>
          <w:ilvl w:val="0"/>
          <w:numId w:val="1"/>
        </w:numPr>
        <w:spacing w:after="12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Nilai konstanta (a) adalah 48,605 artinya, jika </w:t>
      </w:r>
      <w:r w:rsidRPr="0046509F">
        <w:rPr>
          <w:rFonts w:ascii="Times New Roman" w:hAnsi="Times New Roman" w:cs="Times New Roman"/>
          <w:i/>
          <w:sz w:val="24"/>
          <w:szCs w:val="24"/>
        </w:rPr>
        <w:t>Capital Adequacy Ratio</w:t>
      </w:r>
      <w:r>
        <w:rPr>
          <w:rFonts w:ascii="Times New Roman" w:hAnsi="Times New Roman" w:cs="Times New Roman"/>
          <w:sz w:val="24"/>
          <w:szCs w:val="24"/>
        </w:rPr>
        <w:t xml:space="preserve"> (CAR) dan Biaya Operasional terhadap Pendapatan Operasional (BOPO) nilainya 0 (nol) maka </w:t>
      </w:r>
      <w:r w:rsidRPr="0046509F">
        <w:rPr>
          <w:rFonts w:ascii="Times New Roman" w:hAnsi="Times New Roman" w:cs="Times New Roman"/>
          <w:i/>
          <w:sz w:val="24"/>
          <w:szCs w:val="24"/>
        </w:rPr>
        <w:t>Loan to Deposit Ratio</w:t>
      </w:r>
      <w:r>
        <w:rPr>
          <w:rFonts w:ascii="Times New Roman" w:hAnsi="Times New Roman" w:cs="Times New Roman"/>
          <w:sz w:val="24"/>
          <w:szCs w:val="24"/>
        </w:rPr>
        <w:t xml:space="preserve"> (LDR) nilainya 48,605.</w:t>
      </w:r>
    </w:p>
    <w:p w:rsidR="00315464" w:rsidRPr="00315464" w:rsidRDefault="00315464" w:rsidP="003D2173">
      <w:pPr>
        <w:pStyle w:val="ListParagraph"/>
        <w:numPr>
          <w:ilvl w:val="0"/>
          <w:numId w:val="1"/>
        </w:numPr>
        <w:spacing w:after="120" w:line="480" w:lineRule="auto"/>
        <w:ind w:left="360"/>
        <w:jc w:val="both"/>
        <w:rPr>
          <w:rFonts w:ascii="Times New Roman" w:hAnsi="Times New Roman" w:cs="Times New Roman"/>
          <w:sz w:val="24"/>
          <w:szCs w:val="24"/>
        </w:rPr>
      </w:pPr>
      <w:r w:rsidRPr="00700ED1">
        <w:rPr>
          <w:rFonts w:ascii="Times New Roman" w:hAnsi="Times New Roman" w:cs="Times New Roman"/>
          <w:sz w:val="24"/>
          <w:szCs w:val="24"/>
        </w:rPr>
        <w:t>Nilai koefisien regresi X</w:t>
      </w:r>
      <w:r w:rsidRPr="00700ED1">
        <w:rPr>
          <w:rFonts w:ascii="Times New Roman" w:hAnsi="Times New Roman" w:cs="Times New Roman"/>
          <w:sz w:val="24"/>
          <w:szCs w:val="24"/>
          <w:vertAlign w:val="subscript"/>
        </w:rPr>
        <w:t>1</w:t>
      </w:r>
      <w:r w:rsidRPr="00700ED1">
        <w:rPr>
          <w:rFonts w:ascii="Times New Roman" w:hAnsi="Times New Roman" w:cs="Times New Roman"/>
          <w:i/>
          <w:sz w:val="24"/>
          <w:szCs w:val="24"/>
        </w:rPr>
        <w:t>Capital Adequacy Ratio</w:t>
      </w:r>
      <w:r>
        <w:rPr>
          <w:rFonts w:ascii="Times New Roman" w:hAnsi="Times New Roman" w:cs="Times New Roman"/>
          <w:i/>
          <w:sz w:val="24"/>
          <w:szCs w:val="24"/>
        </w:rPr>
        <w:t xml:space="preserve"> </w:t>
      </w:r>
      <w:r>
        <w:rPr>
          <w:rFonts w:ascii="Times New Roman" w:hAnsi="Times New Roman" w:cs="Times New Roman"/>
          <w:sz w:val="24"/>
          <w:szCs w:val="24"/>
        </w:rPr>
        <w:t xml:space="preserve">(CAR) diperoleh sebesar 1,631. Angka tersebut mempresentasikan bahwa hubungan antara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dengan </w:t>
      </w:r>
      <w:r w:rsidRPr="005C766B">
        <w:rPr>
          <w:rFonts w:ascii="Times New Roman" w:hAnsi="Times New Roman" w:cs="Times New Roman"/>
          <w:i/>
          <w:sz w:val="24"/>
          <w:szCs w:val="24"/>
        </w:rPr>
        <w:t>Loan to Deposit Ratio</w:t>
      </w:r>
      <w:r>
        <w:rPr>
          <w:rFonts w:ascii="Times New Roman" w:hAnsi="Times New Roman" w:cs="Times New Roman"/>
          <w:sz w:val="24"/>
          <w:szCs w:val="24"/>
        </w:rPr>
        <w:t xml:space="preserve"> (LDR) berhubungan positif. Hasil koefisien regresi di atas menunjukkan apabila harga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naik sebesar 1% dengan asumsi variabel lain konstan, maka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diikuti oleh kenaikan </w:t>
      </w:r>
      <w:r w:rsidRPr="005C766B">
        <w:rPr>
          <w:rFonts w:ascii="Times New Roman" w:hAnsi="Times New Roman" w:cs="Times New Roman"/>
          <w:i/>
          <w:sz w:val="24"/>
          <w:szCs w:val="24"/>
        </w:rPr>
        <w:t>Loan to Deposit Ratio</w:t>
      </w:r>
      <w:r>
        <w:rPr>
          <w:rFonts w:ascii="Times New Roman" w:hAnsi="Times New Roman" w:cs="Times New Roman"/>
          <w:sz w:val="24"/>
          <w:szCs w:val="24"/>
        </w:rPr>
        <w:t xml:space="preserve"> (LDR) X</w:t>
      </w:r>
      <w:r>
        <w:rPr>
          <w:rFonts w:ascii="Times New Roman" w:hAnsi="Times New Roman" w:cs="Times New Roman"/>
          <w:sz w:val="24"/>
          <w:szCs w:val="24"/>
          <w:vertAlign w:val="subscript"/>
        </w:rPr>
        <w:t xml:space="preserve">2 </w:t>
      </w:r>
      <w:r>
        <w:rPr>
          <w:rFonts w:ascii="Times New Roman" w:hAnsi="Times New Roman" w:cs="Times New Roman"/>
          <w:sz w:val="24"/>
          <w:szCs w:val="24"/>
        </w:rPr>
        <w:t>diperoleh sebesar 1,631.</w:t>
      </w:r>
    </w:p>
    <w:p w:rsidR="00315464" w:rsidRPr="00F24C7F" w:rsidRDefault="00315464" w:rsidP="003D2173">
      <w:pPr>
        <w:pStyle w:val="ListParagraph"/>
        <w:numPr>
          <w:ilvl w:val="0"/>
          <w:numId w:val="1"/>
        </w:numPr>
        <w:spacing w:after="120" w:line="480" w:lineRule="auto"/>
        <w:ind w:left="360"/>
        <w:jc w:val="both"/>
        <w:rPr>
          <w:rFonts w:ascii="Times New Roman" w:hAnsi="Times New Roman" w:cs="Times New Roman"/>
          <w:sz w:val="24"/>
          <w:szCs w:val="24"/>
        </w:rPr>
      </w:pPr>
      <w:r>
        <w:rPr>
          <w:rFonts w:ascii="Times New Roman" w:hAnsi="Times New Roman" w:cs="Times New Roman"/>
          <w:sz w:val="24"/>
          <w:szCs w:val="24"/>
        </w:rPr>
        <w:t>Nilai koefisien regresi X</w:t>
      </w:r>
      <w:r>
        <w:rPr>
          <w:rFonts w:ascii="Times New Roman" w:hAnsi="Times New Roman" w:cs="Times New Roman"/>
          <w:sz w:val="24"/>
          <w:szCs w:val="24"/>
          <w:vertAlign w:val="subscript"/>
        </w:rPr>
        <w:t xml:space="preserve">2 </w:t>
      </w:r>
      <w:r>
        <w:rPr>
          <w:rFonts w:ascii="Times New Roman" w:hAnsi="Times New Roman" w:cs="Times New Roman"/>
          <w:sz w:val="24"/>
          <w:szCs w:val="24"/>
        </w:rPr>
        <w:t>Biaya Operasional terhadap Pendapatan Operasional (BOPO) bernilai positif yaitu 0,178. Artinya setiap kenaikan Rp.1 X</w:t>
      </w:r>
      <w:r>
        <w:rPr>
          <w:rFonts w:ascii="Times New Roman" w:hAnsi="Times New Roman" w:cs="Times New Roman"/>
          <w:sz w:val="24"/>
          <w:szCs w:val="24"/>
          <w:vertAlign w:val="subscript"/>
        </w:rPr>
        <w:t>2</w:t>
      </w:r>
      <w:r>
        <w:rPr>
          <w:rFonts w:ascii="Times New Roman" w:hAnsi="Times New Roman" w:cs="Times New Roman"/>
          <w:sz w:val="24"/>
          <w:szCs w:val="24"/>
        </w:rPr>
        <w:t xml:space="preserve">, maka </w:t>
      </w:r>
      <w:r w:rsidRPr="005C766B">
        <w:rPr>
          <w:rFonts w:ascii="Times New Roman" w:hAnsi="Times New Roman" w:cs="Times New Roman"/>
          <w:i/>
          <w:sz w:val="24"/>
          <w:szCs w:val="24"/>
        </w:rPr>
        <w:t>Loan to Deposit Ratio</w:t>
      </w:r>
      <w:r>
        <w:rPr>
          <w:rFonts w:ascii="Times New Roman" w:hAnsi="Times New Roman" w:cs="Times New Roman"/>
          <w:sz w:val="24"/>
          <w:szCs w:val="24"/>
        </w:rPr>
        <w:t xml:space="preserve"> (LDR)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meningkat sebesar 0,178 dengan asumsi variabel X</w:t>
      </w:r>
      <w:r>
        <w:rPr>
          <w:rFonts w:ascii="Times New Roman" w:hAnsi="Times New Roman" w:cs="Times New Roman"/>
          <w:sz w:val="24"/>
          <w:szCs w:val="24"/>
          <w:vertAlign w:val="subscript"/>
        </w:rPr>
        <w:t xml:space="preserve">2 </w:t>
      </w:r>
      <w:r>
        <w:rPr>
          <w:rFonts w:ascii="Times New Roman" w:hAnsi="Times New Roman" w:cs="Times New Roman"/>
          <w:sz w:val="24"/>
          <w:szCs w:val="24"/>
        </w:rPr>
        <w:t>bernilai tetap.</w:t>
      </w:r>
    </w:p>
    <w:p w:rsidR="00315464" w:rsidRPr="00BB4FED" w:rsidRDefault="00315464" w:rsidP="003D2173">
      <w:pPr>
        <w:pStyle w:val="ListParagraph"/>
        <w:numPr>
          <w:ilvl w:val="3"/>
          <w:numId w:val="3"/>
        </w:numPr>
        <w:spacing w:after="120" w:line="480" w:lineRule="auto"/>
        <w:ind w:left="720"/>
        <w:jc w:val="both"/>
        <w:rPr>
          <w:rFonts w:ascii="Times New Roman" w:hAnsi="Times New Roman" w:cs="Times New Roman"/>
          <w:b/>
          <w:sz w:val="24"/>
          <w:szCs w:val="24"/>
        </w:rPr>
      </w:pPr>
      <w:r w:rsidRPr="00BB4FED">
        <w:rPr>
          <w:rFonts w:ascii="Times New Roman" w:hAnsi="Times New Roman" w:cs="Times New Roman"/>
          <w:b/>
          <w:sz w:val="24"/>
          <w:szCs w:val="24"/>
        </w:rPr>
        <w:t>Analisis Koefisien Korelasi</w:t>
      </w:r>
    </w:p>
    <w:p w:rsidR="00315464" w:rsidRPr="00F24C7F" w:rsidRDefault="00315464" w:rsidP="00315464">
      <w:pPr>
        <w:pStyle w:val="ListParagraph"/>
        <w:spacing w:after="120"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Menurut Suliyanto (2011:37), uji koefisien korelasi merupakan analisis yang digunakan untuk mengetahui derajat hubungan linier antara satu variabel dengan variabel lainnya. </w:t>
      </w:r>
      <w:proofErr w:type="gramStart"/>
      <w:r>
        <w:rPr>
          <w:rFonts w:ascii="Times New Roman" w:hAnsi="Times New Roman" w:cs="Times New Roman"/>
          <w:sz w:val="24"/>
          <w:szCs w:val="24"/>
        </w:rPr>
        <w:t>Berikut hasil pengolahan data untuk uji koefisien korelasi.</w:t>
      </w:r>
      <w:proofErr w:type="gramEnd"/>
    </w:p>
    <w:p w:rsidR="00315464" w:rsidRPr="00BB4FED" w:rsidRDefault="00315464" w:rsidP="00315464">
      <w:pPr>
        <w:pStyle w:val="ListParagraph"/>
        <w:spacing w:after="120" w:line="480" w:lineRule="auto"/>
        <w:ind w:left="0" w:firstLine="720"/>
        <w:jc w:val="center"/>
        <w:outlineLvl w:val="0"/>
        <w:rPr>
          <w:rFonts w:ascii="Times New Roman" w:hAnsi="Times New Roman" w:cs="Times New Roman"/>
          <w:b/>
          <w:sz w:val="24"/>
          <w:szCs w:val="24"/>
        </w:rPr>
      </w:pPr>
      <w:r>
        <w:rPr>
          <w:rFonts w:ascii="Times New Roman" w:hAnsi="Times New Roman" w:cs="Times New Roman"/>
          <w:b/>
          <w:sz w:val="24"/>
          <w:szCs w:val="24"/>
        </w:rPr>
        <w:t>Tabel 4.7</w:t>
      </w:r>
      <w:r w:rsidRPr="00BB4FED">
        <w:rPr>
          <w:rFonts w:ascii="Times New Roman" w:hAnsi="Times New Roman" w:cs="Times New Roman"/>
          <w:b/>
          <w:sz w:val="24"/>
          <w:szCs w:val="24"/>
        </w:rPr>
        <w:t xml:space="preserve"> Hasil Uji Koefisien Korelasi</w:t>
      </w:r>
    </w:p>
    <w:tbl>
      <w:tblPr>
        <w:tblW w:w="57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3"/>
        <w:gridCol w:w="1000"/>
        <w:gridCol w:w="1061"/>
        <w:gridCol w:w="1456"/>
        <w:gridCol w:w="1456"/>
      </w:tblGrid>
      <w:tr w:rsidR="00315464" w:rsidRPr="00082162" w:rsidTr="0008356B">
        <w:trPr>
          <w:cantSplit/>
          <w:jc w:val="center"/>
        </w:trPr>
        <w:tc>
          <w:tcPr>
            <w:tcW w:w="5744" w:type="dxa"/>
            <w:gridSpan w:val="5"/>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b/>
                <w:bCs/>
                <w:color w:val="000000"/>
                <w:szCs w:val="18"/>
              </w:rPr>
              <w:t>Model Summary</w:t>
            </w:r>
            <w:r w:rsidRPr="00082162">
              <w:rPr>
                <w:rFonts w:ascii="Times New Roman" w:hAnsi="Times New Roman" w:cs="Times New Roman"/>
                <w:b/>
                <w:bCs/>
                <w:color w:val="000000"/>
                <w:szCs w:val="18"/>
                <w:vertAlign w:val="superscript"/>
              </w:rPr>
              <w:t>b</w:t>
            </w:r>
          </w:p>
        </w:tc>
      </w:tr>
      <w:tr w:rsidR="00315464" w:rsidRPr="00082162" w:rsidTr="0008356B">
        <w:trPr>
          <w:cantSplit/>
          <w:jc w:val="center"/>
        </w:trPr>
        <w:tc>
          <w:tcPr>
            <w:tcW w:w="773" w:type="dxa"/>
            <w:tcBorders>
              <w:top w:val="single" w:sz="16" w:space="0" w:color="000000"/>
              <w:left w:val="single" w:sz="16" w:space="0" w:color="000000"/>
              <w:bottom w:val="single" w:sz="16" w:space="0" w:color="000000"/>
              <w:righ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Model</w:t>
            </w:r>
          </w:p>
        </w:tc>
        <w:tc>
          <w:tcPr>
            <w:tcW w:w="1000" w:type="dxa"/>
            <w:tcBorders>
              <w:top w:val="single" w:sz="16" w:space="0" w:color="000000"/>
              <w:left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R</w:t>
            </w:r>
          </w:p>
        </w:tc>
        <w:tc>
          <w:tcPr>
            <w:tcW w:w="1061" w:type="dxa"/>
            <w:tcBorders>
              <w:top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R Square</w:t>
            </w:r>
          </w:p>
        </w:tc>
        <w:tc>
          <w:tcPr>
            <w:tcW w:w="1455" w:type="dxa"/>
            <w:tcBorders>
              <w:top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Adjusted R Square</w:t>
            </w:r>
          </w:p>
        </w:tc>
        <w:tc>
          <w:tcPr>
            <w:tcW w:w="1455" w:type="dxa"/>
            <w:tcBorders>
              <w:top w:val="single" w:sz="16" w:space="0" w:color="000000"/>
              <w:bottom w:val="single" w:sz="16" w:space="0" w:color="000000"/>
              <w:righ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Std. Error of the Estimate</w:t>
            </w:r>
          </w:p>
        </w:tc>
      </w:tr>
      <w:tr w:rsidR="00315464" w:rsidRPr="00082162" w:rsidTr="0008356B">
        <w:trPr>
          <w:cantSplit/>
          <w:jc w:val="center"/>
        </w:trPr>
        <w:tc>
          <w:tcPr>
            <w:tcW w:w="773"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1</w:t>
            </w:r>
          </w:p>
        </w:tc>
        <w:tc>
          <w:tcPr>
            <w:tcW w:w="1000" w:type="dxa"/>
            <w:tcBorders>
              <w:top w:val="single" w:sz="16" w:space="0" w:color="000000"/>
              <w:left w:val="single" w:sz="16" w:space="0" w:color="000000"/>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.357</w:t>
            </w:r>
            <w:r w:rsidRPr="00082162">
              <w:rPr>
                <w:rFonts w:ascii="Times New Roman" w:hAnsi="Times New Roman" w:cs="Times New Roman"/>
                <w:color w:val="000000"/>
                <w:szCs w:val="18"/>
                <w:vertAlign w:val="superscript"/>
              </w:rPr>
              <w:t>a</w:t>
            </w:r>
          </w:p>
        </w:tc>
        <w:tc>
          <w:tcPr>
            <w:tcW w:w="1061" w:type="dxa"/>
            <w:tcBorders>
              <w:top w:val="single" w:sz="16" w:space="0" w:color="000000"/>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.128</w:t>
            </w:r>
          </w:p>
        </w:tc>
        <w:tc>
          <w:tcPr>
            <w:tcW w:w="1455" w:type="dxa"/>
            <w:tcBorders>
              <w:top w:val="single" w:sz="16" w:space="0" w:color="000000"/>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.025</w:t>
            </w:r>
          </w:p>
        </w:tc>
        <w:tc>
          <w:tcPr>
            <w:tcW w:w="1455" w:type="dxa"/>
            <w:tcBorders>
              <w:top w:val="single" w:sz="16" w:space="0" w:color="000000"/>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4.51433</w:t>
            </w:r>
          </w:p>
        </w:tc>
      </w:tr>
      <w:tr w:rsidR="00315464" w:rsidRPr="00082162" w:rsidTr="0008356B">
        <w:trPr>
          <w:cantSplit/>
          <w:jc w:val="center"/>
        </w:trPr>
        <w:tc>
          <w:tcPr>
            <w:tcW w:w="5744" w:type="dxa"/>
            <w:gridSpan w:val="5"/>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a. Predictors: (Constant), BOPO, CAR</w:t>
            </w:r>
          </w:p>
        </w:tc>
      </w:tr>
      <w:tr w:rsidR="00315464" w:rsidRPr="00082162" w:rsidTr="0008356B">
        <w:trPr>
          <w:cantSplit/>
          <w:jc w:val="center"/>
        </w:trPr>
        <w:tc>
          <w:tcPr>
            <w:tcW w:w="5744" w:type="dxa"/>
            <w:gridSpan w:val="5"/>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Pr>
                <w:rFonts w:ascii="Times New Roman" w:hAnsi="Times New Roman" w:cs="Times New Roman"/>
                <w:color w:val="000000"/>
                <w:szCs w:val="18"/>
              </w:rPr>
              <w:t xml:space="preserve">b. Dependent Variable: </w:t>
            </w:r>
            <w:r w:rsidRPr="00082162">
              <w:rPr>
                <w:rFonts w:ascii="Times New Roman" w:hAnsi="Times New Roman" w:cs="Times New Roman"/>
                <w:color w:val="000000"/>
                <w:szCs w:val="18"/>
              </w:rPr>
              <w:t>LDR</w:t>
            </w:r>
          </w:p>
        </w:tc>
      </w:tr>
    </w:tbl>
    <w:p w:rsidR="00315464" w:rsidRPr="00C57EB0" w:rsidRDefault="00315464" w:rsidP="00315464">
      <w:pPr>
        <w:spacing w:after="120" w:line="480" w:lineRule="auto"/>
        <w:jc w:val="center"/>
        <w:rPr>
          <w:rFonts w:ascii="Times New Roman" w:hAnsi="Times New Roman" w:cs="Times New Roman"/>
          <w:b/>
          <w:sz w:val="24"/>
          <w:szCs w:val="24"/>
        </w:rPr>
      </w:pPr>
      <w:r w:rsidRPr="00C57EB0">
        <w:rPr>
          <w:rFonts w:ascii="Times New Roman" w:hAnsi="Times New Roman" w:cs="Times New Roman"/>
          <w:b/>
          <w:sz w:val="24"/>
          <w:szCs w:val="24"/>
        </w:rPr>
        <w:t>Sumber: Hasil Pengolahan data SPSS 20, 2014</w:t>
      </w:r>
    </w:p>
    <w:p w:rsidR="00315464" w:rsidRDefault="00315464" w:rsidP="00315464">
      <w:pPr>
        <w:pStyle w:val="ListParagraph"/>
        <w:spacing w:after="12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Dilihat dari tabel 4.7 diatas Nilai R pada pengujian ini sebesar 0,357 artinya variabel X</w:t>
      </w:r>
      <w:r w:rsidRPr="00763E8B">
        <w:rPr>
          <w:rFonts w:ascii="Times New Roman" w:hAnsi="Times New Roman" w:cs="Times New Roman"/>
          <w:sz w:val="24"/>
          <w:szCs w:val="24"/>
          <w:vertAlign w:val="subscript"/>
        </w:rPr>
        <w:t>1</w:t>
      </w:r>
      <w:r>
        <w:rPr>
          <w:rFonts w:ascii="Times New Roman" w:hAnsi="Times New Roman" w:cs="Times New Roman"/>
          <w:sz w:val="24"/>
          <w:szCs w:val="24"/>
        </w:rPr>
        <w:t xml:space="preserve"> dan X</w:t>
      </w:r>
      <w:r w:rsidRPr="00763E8B">
        <w:rPr>
          <w:rFonts w:ascii="Times New Roman" w:hAnsi="Times New Roman" w:cs="Times New Roman"/>
          <w:sz w:val="24"/>
          <w:szCs w:val="24"/>
          <w:vertAlign w:val="subscript"/>
        </w:rPr>
        <w:t>2</w:t>
      </w:r>
      <w:r>
        <w:rPr>
          <w:rFonts w:ascii="Times New Roman" w:hAnsi="Times New Roman" w:cs="Times New Roman"/>
          <w:sz w:val="24"/>
          <w:szCs w:val="24"/>
        </w:rPr>
        <w:t xml:space="preserve"> berpengaruh rendah dengan nilai 0,357 atau 35,7%.</w:t>
      </w:r>
    </w:p>
    <w:p w:rsidR="00315464" w:rsidRPr="00700ED1" w:rsidRDefault="00315464" w:rsidP="00315464">
      <w:pPr>
        <w:pStyle w:val="ListParagraph"/>
        <w:spacing w:after="120" w:line="480" w:lineRule="auto"/>
        <w:ind w:left="0" w:firstLine="720"/>
        <w:jc w:val="both"/>
        <w:rPr>
          <w:rFonts w:ascii="Times New Roman" w:hAnsi="Times New Roman" w:cs="Times New Roman"/>
          <w:sz w:val="24"/>
          <w:szCs w:val="24"/>
        </w:rPr>
      </w:pPr>
    </w:p>
    <w:p w:rsidR="00315464" w:rsidRDefault="00315464" w:rsidP="003D2173">
      <w:pPr>
        <w:pStyle w:val="ListParagraph"/>
        <w:numPr>
          <w:ilvl w:val="3"/>
          <w:numId w:val="3"/>
        </w:numPr>
        <w:spacing w:after="120" w:line="480" w:lineRule="auto"/>
        <w:ind w:left="720"/>
        <w:rPr>
          <w:rFonts w:ascii="Times New Roman" w:hAnsi="Times New Roman" w:cs="Times New Roman"/>
          <w:b/>
          <w:sz w:val="24"/>
          <w:szCs w:val="24"/>
        </w:rPr>
      </w:pPr>
      <w:r w:rsidRPr="00700ED1">
        <w:rPr>
          <w:rFonts w:ascii="Times New Roman" w:hAnsi="Times New Roman" w:cs="Times New Roman"/>
          <w:b/>
          <w:sz w:val="24"/>
          <w:szCs w:val="24"/>
        </w:rPr>
        <w:t>Analisis Koefisien Determinasi</w:t>
      </w:r>
    </w:p>
    <w:p w:rsidR="00315464" w:rsidRDefault="00315464" w:rsidP="00315464">
      <w:pPr>
        <w:pStyle w:val="ListParagraph"/>
        <w:spacing w:after="12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Koefisien determinasi digunakan untuk mengetahui seberapa jauh variabel independen dalam penelitian ini adalah </w:t>
      </w:r>
      <w:r w:rsidRPr="00700ED1">
        <w:rPr>
          <w:rFonts w:ascii="Times New Roman" w:hAnsi="Times New Roman" w:cs="Times New Roman"/>
          <w:i/>
          <w:sz w:val="24"/>
          <w:szCs w:val="24"/>
        </w:rPr>
        <w:t>Capital Adequacy Ratio</w:t>
      </w:r>
      <w:r>
        <w:rPr>
          <w:rFonts w:ascii="Times New Roman" w:hAnsi="Times New Roman" w:cs="Times New Roman"/>
          <w:sz w:val="24"/>
          <w:szCs w:val="24"/>
        </w:rPr>
        <w:t xml:space="preserve"> (CAR) dan Biaya Operasional terhadap Pendapatan Operasional (BOPO) terhadap </w:t>
      </w:r>
      <w:r w:rsidRPr="00700ED1">
        <w:rPr>
          <w:rFonts w:ascii="Times New Roman" w:hAnsi="Times New Roman" w:cs="Times New Roman"/>
          <w:i/>
          <w:sz w:val="24"/>
          <w:szCs w:val="24"/>
        </w:rPr>
        <w:t>Loan to Deposit Ratio</w:t>
      </w:r>
      <w:r>
        <w:rPr>
          <w:rFonts w:ascii="Times New Roman" w:hAnsi="Times New Roman" w:cs="Times New Roman"/>
          <w:sz w:val="24"/>
          <w:szCs w:val="24"/>
        </w:rPr>
        <w:t xml:space="preserve"> (LDR). Berikut adalah rumus </w:t>
      </w:r>
      <w:proofErr w:type="gramStart"/>
      <w:r>
        <w:rPr>
          <w:rFonts w:ascii="Times New Roman" w:hAnsi="Times New Roman" w:cs="Times New Roman"/>
          <w:sz w:val="24"/>
          <w:szCs w:val="24"/>
        </w:rPr>
        <w:t>koefisien  determinasi</w:t>
      </w:r>
      <w:proofErr w:type="gramEnd"/>
      <w:r>
        <w:rPr>
          <w:rFonts w:ascii="Times New Roman" w:hAnsi="Times New Roman" w:cs="Times New Roman"/>
          <w:sz w:val="24"/>
          <w:szCs w:val="24"/>
        </w:rPr>
        <w:t xml:space="preserve"> (Sugiyono, 2012:231) :</w:t>
      </w:r>
    </w:p>
    <w:p w:rsidR="00315464" w:rsidRPr="00315464" w:rsidRDefault="00315464" w:rsidP="00315464">
      <w:pPr>
        <w:pStyle w:val="ListParagraph"/>
        <w:spacing w:after="120" w:line="480" w:lineRule="auto"/>
        <w:ind w:left="0" w:firstLine="720"/>
        <w:jc w:val="both"/>
        <w:rPr>
          <w:rFonts w:ascii="Times New Roman" w:hAnsi="Times New Roman" w:cs="Times New Roman"/>
          <w:sz w:val="24"/>
          <w:szCs w:val="24"/>
        </w:rPr>
      </w:pPr>
      <w:r>
        <w:rPr>
          <w:noProof/>
        </w:rPr>
        <mc:AlternateContent>
          <mc:Choice Requires="wps">
            <w:drawing>
              <wp:anchor distT="0" distB="0" distL="114300" distR="114300" simplePos="0" relativeHeight="251659264" behindDoc="0" locked="0" layoutInCell="1" allowOverlap="1" wp14:anchorId="2F2F3C9B" wp14:editId="4234D728">
                <wp:simplePos x="0" y="0"/>
                <wp:positionH relativeFrom="column">
                  <wp:posOffset>1522095</wp:posOffset>
                </wp:positionH>
                <wp:positionV relativeFrom="paragraph">
                  <wp:posOffset>221615</wp:posOffset>
                </wp:positionV>
                <wp:extent cx="1409700" cy="504825"/>
                <wp:effectExtent l="0" t="0" r="19050" b="2857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504825"/>
                        </a:xfrm>
                        <a:prstGeom prst="roundRect">
                          <a:avLst/>
                        </a:prstGeom>
                      </wps:spPr>
                      <wps:style>
                        <a:lnRef idx="2">
                          <a:schemeClr val="dk1"/>
                        </a:lnRef>
                        <a:fillRef idx="1">
                          <a:schemeClr val="lt1"/>
                        </a:fillRef>
                        <a:effectRef idx="0">
                          <a:schemeClr val="dk1"/>
                        </a:effectRef>
                        <a:fontRef idx="minor">
                          <a:schemeClr val="dk1"/>
                        </a:fontRef>
                      </wps:style>
                      <wps:txbx>
                        <w:txbxContent>
                          <w:p w:rsidR="00315464" w:rsidRDefault="00315464" w:rsidP="00315464">
                            <w:pPr>
                              <w:jc w:val="center"/>
                            </w:pPr>
                            <w:proofErr w:type="gramStart"/>
                            <w:r w:rsidRPr="00B740D0">
                              <w:rPr>
                                <w:rFonts w:ascii="Times New Roman" w:hAnsi="Times New Roman" w:cs="Times New Roman"/>
                                <w:sz w:val="24"/>
                                <w:szCs w:val="24"/>
                              </w:rPr>
                              <w:t>Kd</w:t>
                            </w:r>
                            <w:proofErr w:type="gramEnd"/>
                            <w:r w:rsidRPr="00B740D0">
                              <w:rPr>
                                <w:rFonts w:ascii="Times New Roman" w:hAnsi="Times New Roman" w:cs="Times New Roman"/>
                                <w:sz w:val="24"/>
                                <w:szCs w:val="24"/>
                              </w:rPr>
                              <w:t xml:space="preserve"> = r</w:t>
                            </w:r>
                            <w:r w:rsidRPr="00B740D0">
                              <w:rPr>
                                <w:rFonts w:ascii="Times New Roman" w:hAnsi="Times New Roman" w:cs="Times New Roman"/>
                                <w:sz w:val="24"/>
                                <w:szCs w:val="24"/>
                                <w:vertAlign w:val="superscript"/>
                              </w:rPr>
                              <w:t>2</w:t>
                            </w:r>
                            <w:r w:rsidRPr="00B740D0">
                              <w:rPr>
                                <w:rFonts w:ascii="Times New Roman" w:hAnsi="Times New Roman" w:cs="Times New Roman"/>
                                <w:sz w:val="24"/>
                                <w:szCs w:val="24"/>
                              </w:rPr>
                              <w:t xml:space="preserve">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4" o:spid="_x0000_s1026" style="position:absolute;left:0;text-align:left;margin-left:119.85pt;margin-top:17.45pt;width:111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" fillcolor="white [3201]" strokecolor="black [3200]" strokeweight="2pt">
                <v:path arrowok="t"/>
                <v:textbox>
                  <w:txbxContent>
                    <w:p w:rsidR="00315464" w:rsidRDefault="00315464" w:rsidP="00315464">
                      <w:pPr>
                        <w:jc w:val="center"/>
                      </w:pPr>
                      <w:proofErr w:type="gramStart"/>
                      <w:r w:rsidRPr="00B740D0">
                        <w:rPr>
                          <w:rFonts w:ascii="Times New Roman" w:hAnsi="Times New Roman" w:cs="Times New Roman"/>
                          <w:sz w:val="24"/>
                          <w:szCs w:val="24"/>
                        </w:rPr>
                        <w:t>Kd</w:t>
                      </w:r>
                      <w:proofErr w:type="gramEnd"/>
                      <w:r w:rsidRPr="00B740D0">
                        <w:rPr>
                          <w:rFonts w:ascii="Times New Roman" w:hAnsi="Times New Roman" w:cs="Times New Roman"/>
                          <w:sz w:val="24"/>
                          <w:szCs w:val="24"/>
                        </w:rPr>
                        <w:t xml:space="preserve"> = r</w:t>
                      </w:r>
                      <w:r w:rsidRPr="00B740D0">
                        <w:rPr>
                          <w:rFonts w:ascii="Times New Roman" w:hAnsi="Times New Roman" w:cs="Times New Roman"/>
                          <w:sz w:val="24"/>
                          <w:szCs w:val="24"/>
                          <w:vertAlign w:val="superscript"/>
                        </w:rPr>
                        <w:t>2</w:t>
                      </w:r>
                      <w:r w:rsidRPr="00B740D0">
                        <w:rPr>
                          <w:rFonts w:ascii="Times New Roman" w:hAnsi="Times New Roman" w:cs="Times New Roman"/>
                          <w:sz w:val="24"/>
                          <w:szCs w:val="24"/>
                        </w:rPr>
                        <w:t xml:space="preserve"> x 100%</w:t>
                      </w:r>
                    </w:p>
                  </w:txbxContent>
                </v:textbox>
              </v:roundrect>
            </w:pict>
          </mc:Fallback>
        </mc:AlternateContent>
      </w:r>
    </w:p>
    <w:p w:rsidR="00315464" w:rsidRPr="00C57EB0" w:rsidRDefault="00315464" w:rsidP="00315464">
      <w:pPr>
        <w:spacing w:after="120" w:line="480" w:lineRule="auto"/>
        <w:rPr>
          <w:rFonts w:ascii="Times New Roman" w:hAnsi="Times New Roman" w:cs="Times New Roman"/>
          <w:sz w:val="24"/>
          <w:szCs w:val="24"/>
        </w:rPr>
      </w:pPr>
    </w:p>
    <w:p w:rsidR="00315464" w:rsidRPr="00C57EB0" w:rsidRDefault="00315464" w:rsidP="00315464">
      <w:pPr>
        <w:spacing w:line="480" w:lineRule="auto"/>
        <w:ind w:left="1440" w:firstLine="720"/>
        <w:jc w:val="both"/>
        <w:rPr>
          <w:rFonts w:ascii="Times New Roman" w:hAnsi="Times New Roman"/>
          <w:b/>
          <w:color w:val="000000" w:themeColor="text1"/>
          <w:sz w:val="24"/>
          <w:szCs w:val="24"/>
          <w:lang w:val="id-ID"/>
        </w:rPr>
      </w:pPr>
      <w:proofErr w:type="gramStart"/>
      <w:r w:rsidRPr="00C57EB0">
        <w:rPr>
          <w:rFonts w:ascii="Times New Roman" w:hAnsi="Times New Roman"/>
          <w:b/>
          <w:color w:val="000000" w:themeColor="text1"/>
          <w:sz w:val="24"/>
          <w:szCs w:val="24"/>
        </w:rPr>
        <w:t>Sumber :</w:t>
      </w:r>
      <w:proofErr w:type="gramEnd"/>
      <w:r w:rsidRPr="00C57EB0">
        <w:rPr>
          <w:rFonts w:ascii="Times New Roman" w:hAnsi="Times New Roman"/>
          <w:b/>
          <w:color w:val="000000" w:themeColor="text1"/>
          <w:sz w:val="24"/>
          <w:szCs w:val="24"/>
        </w:rPr>
        <w:t xml:space="preserve"> Sugiyono (2009:231)</w:t>
      </w:r>
    </w:p>
    <w:p w:rsidR="00315464" w:rsidRPr="00625E60" w:rsidRDefault="00315464" w:rsidP="00315464">
      <w:pPr>
        <w:spacing w:line="480" w:lineRule="auto"/>
        <w:jc w:val="both"/>
        <w:rPr>
          <w:rFonts w:ascii="Times New Roman" w:hAnsi="Times New Roman" w:cs="Times New Roman"/>
          <w:sz w:val="24"/>
          <w:szCs w:val="24"/>
        </w:rPr>
      </w:pPr>
      <w:r w:rsidRPr="00B740D0">
        <w:rPr>
          <w:rFonts w:ascii="Times New Roman" w:hAnsi="Times New Roman" w:cs="Times New Roman"/>
          <w:sz w:val="24"/>
          <w:szCs w:val="24"/>
        </w:rPr>
        <w:t xml:space="preserve">Keterangan: </w:t>
      </w:r>
    </w:p>
    <w:p w:rsidR="00315464" w:rsidRPr="00B740D0" w:rsidRDefault="00315464" w:rsidP="00315464">
      <w:pPr>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Kd</w:t>
      </w:r>
      <w:proofErr w:type="gramEnd"/>
      <w:r>
        <w:rPr>
          <w:rFonts w:ascii="Times New Roman" w:hAnsi="Times New Roman" w:cs="Times New Roman"/>
          <w:sz w:val="24"/>
          <w:szCs w:val="24"/>
        </w:rPr>
        <w:t xml:space="preserve"> = K</w:t>
      </w:r>
      <w:r w:rsidRPr="00B740D0">
        <w:rPr>
          <w:rFonts w:ascii="Times New Roman" w:hAnsi="Times New Roman" w:cs="Times New Roman"/>
          <w:sz w:val="24"/>
          <w:szCs w:val="24"/>
        </w:rPr>
        <w:t>oefisien determinasi</w:t>
      </w:r>
    </w:p>
    <w:p w:rsidR="00315464" w:rsidRPr="00A63180" w:rsidRDefault="00315464" w:rsidP="00315464">
      <w:pPr>
        <w:spacing w:line="480" w:lineRule="auto"/>
        <w:jc w:val="both"/>
        <w:rPr>
          <w:rFonts w:ascii="Times New Roman" w:hAnsi="Times New Roman" w:cs="Times New Roman"/>
          <w:sz w:val="24"/>
          <w:szCs w:val="24"/>
        </w:rPr>
      </w:pPr>
      <w:r w:rsidRPr="00B740D0">
        <w:rPr>
          <w:rFonts w:ascii="Times New Roman" w:hAnsi="Times New Roman" w:cs="Times New Roman"/>
          <w:sz w:val="24"/>
          <w:szCs w:val="24"/>
        </w:rPr>
        <w:t>r</w:t>
      </w:r>
      <w:r w:rsidRPr="00B740D0">
        <w:rPr>
          <w:rFonts w:ascii="Times New Roman" w:hAnsi="Times New Roman" w:cs="Times New Roman"/>
          <w:sz w:val="24"/>
          <w:szCs w:val="24"/>
          <w:vertAlign w:val="superscript"/>
        </w:rPr>
        <w:t xml:space="preserve">2 </w:t>
      </w:r>
      <w:r w:rsidRPr="00B740D0">
        <w:rPr>
          <w:rFonts w:ascii="Times New Roman" w:hAnsi="Times New Roman" w:cs="Times New Roman"/>
          <w:sz w:val="24"/>
          <w:szCs w:val="24"/>
        </w:rPr>
        <w:t xml:space="preserve">= </w:t>
      </w:r>
      <w:r>
        <w:rPr>
          <w:rFonts w:ascii="Times New Roman" w:hAnsi="Times New Roman" w:cs="Times New Roman"/>
          <w:sz w:val="24"/>
          <w:szCs w:val="24"/>
        </w:rPr>
        <w:t>Koefisien korelasi dikuadratkan</w:t>
      </w:r>
    </w:p>
    <w:p w:rsidR="00315464" w:rsidRDefault="00315464" w:rsidP="00315464">
      <w:pPr>
        <w:pStyle w:val="ListParagraph"/>
        <w:spacing w:after="120" w:line="480" w:lineRule="auto"/>
        <w:jc w:val="center"/>
        <w:outlineLvl w:val="0"/>
        <w:rPr>
          <w:rFonts w:ascii="Times New Roman" w:hAnsi="Times New Roman" w:cs="Times New Roman"/>
          <w:b/>
          <w:sz w:val="24"/>
          <w:szCs w:val="24"/>
        </w:rPr>
      </w:pPr>
      <w:r>
        <w:rPr>
          <w:rFonts w:ascii="Times New Roman" w:hAnsi="Times New Roman" w:cs="Times New Roman"/>
          <w:b/>
          <w:sz w:val="24"/>
          <w:szCs w:val="24"/>
        </w:rPr>
        <w:t>Tabel 4.8</w:t>
      </w:r>
      <w:r w:rsidRPr="00700ED1">
        <w:rPr>
          <w:rFonts w:ascii="Times New Roman" w:hAnsi="Times New Roman" w:cs="Times New Roman"/>
          <w:b/>
          <w:sz w:val="24"/>
          <w:szCs w:val="24"/>
        </w:rPr>
        <w:t xml:space="preserve"> Hasil Uji Koefisien Determinasi</w:t>
      </w:r>
    </w:p>
    <w:tbl>
      <w:tblPr>
        <w:tblW w:w="57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3"/>
        <w:gridCol w:w="1000"/>
        <w:gridCol w:w="1061"/>
        <w:gridCol w:w="1456"/>
        <w:gridCol w:w="1456"/>
      </w:tblGrid>
      <w:tr w:rsidR="00315464" w:rsidRPr="00082162" w:rsidTr="0008356B">
        <w:trPr>
          <w:cantSplit/>
          <w:jc w:val="center"/>
        </w:trPr>
        <w:tc>
          <w:tcPr>
            <w:tcW w:w="5744" w:type="dxa"/>
            <w:gridSpan w:val="5"/>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b/>
                <w:bCs/>
                <w:color w:val="000000"/>
                <w:szCs w:val="18"/>
              </w:rPr>
              <w:t>Model Summary</w:t>
            </w:r>
            <w:r w:rsidRPr="00082162">
              <w:rPr>
                <w:rFonts w:ascii="Times New Roman" w:hAnsi="Times New Roman" w:cs="Times New Roman"/>
                <w:b/>
                <w:bCs/>
                <w:color w:val="000000"/>
                <w:szCs w:val="18"/>
                <w:vertAlign w:val="superscript"/>
              </w:rPr>
              <w:t>b</w:t>
            </w:r>
          </w:p>
        </w:tc>
      </w:tr>
      <w:tr w:rsidR="00315464" w:rsidRPr="00082162" w:rsidTr="0008356B">
        <w:trPr>
          <w:cantSplit/>
          <w:jc w:val="center"/>
        </w:trPr>
        <w:tc>
          <w:tcPr>
            <w:tcW w:w="773" w:type="dxa"/>
            <w:tcBorders>
              <w:top w:val="single" w:sz="16" w:space="0" w:color="000000"/>
              <w:left w:val="single" w:sz="16" w:space="0" w:color="000000"/>
              <w:bottom w:val="single" w:sz="16" w:space="0" w:color="000000"/>
              <w:righ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Model</w:t>
            </w:r>
          </w:p>
        </w:tc>
        <w:tc>
          <w:tcPr>
            <w:tcW w:w="1000" w:type="dxa"/>
            <w:tcBorders>
              <w:top w:val="single" w:sz="16" w:space="0" w:color="000000"/>
              <w:left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R</w:t>
            </w:r>
          </w:p>
        </w:tc>
        <w:tc>
          <w:tcPr>
            <w:tcW w:w="1061" w:type="dxa"/>
            <w:tcBorders>
              <w:top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R Square</w:t>
            </w:r>
          </w:p>
        </w:tc>
        <w:tc>
          <w:tcPr>
            <w:tcW w:w="1455" w:type="dxa"/>
            <w:tcBorders>
              <w:top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Adjusted R Square</w:t>
            </w:r>
          </w:p>
        </w:tc>
        <w:tc>
          <w:tcPr>
            <w:tcW w:w="1455" w:type="dxa"/>
            <w:tcBorders>
              <w:top w:val="single" w:sz="16" w:space="0" w:color="000000"/>
              <w:bottom w:val="single" w:sz="16" w:space="0" w:color="000000"/>
              <w:righ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Std. Error of the Estimate</w:t>
            </w:r>
          </w:p>
        </w:tc>
      </w:tr>
      <w:tr w:rsidR="00315464" w:rsidRPr="00082162" w:rsidTr="0008356B">
        <w:trPr>
          <w:cantSplit/>
          <w:jc w:val="center"/>
        </w:trPr>
        <w:tc>
          <w:tcPr>
            <w:tcW w:w="773"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1</w:t>
            </w:r>
          </w:p>
        </w:tc>
        <w:tc>
          <w:tcPr>
            <w:tcW w:w="1000" w:type="dxa"/>
            <w:tcBorders>
              <w:top w:val="single" w:sz="16" w:space="0" w:color="000000"/>
              <w:left w:val="single" w:sz="16" w:space="0" w:color="000000"/>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.357</w:t>
            </w:r>
            <w:r w:rsidRPr="00082162">
              <w:rPr>
                <w:rFonts w:ascii="Times New Roman" w:hAnsi="Times New Roman" w:cs="Times New Roman"/>
                <w:color w:val="000000"/>
                <w:szCs w:val="18"/>
                <w:vertAlign w:val="superscript"/>
              </w:rPr>
              <w:t>a</w:t>
            </w:r>
          </w:p>
        </w:tc>
        <w:tc>
          <w:tcPr>
            <w:tcW w:w="1061" w:type="dxa"/>
            <w:tcBorders>
              <w:top w:val="single" w:sz="16" w:space="0" w:color="000000"/>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.128</w:t>
            </w:r>
          </w:p>
        </w:tc>
        <w:tc>
          <w:tcPr>
            <w:tcW w:w="1455" w:type="dxa"/>
            <w:tcBorders>
              <w:top w:val="single" w:sz="16" w:space="0" w:color="000000"/>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.025</w:t>
            </w:r>
          </w:p>
        </w:tc>
        <w:tc>
          <w:tcPr>
            <w:tcW w:w="1455" w:type="dxa"/>
            <w:tcBorders>
              <w:top w:val="single" w:sz="16" w:space="0" w:color="000000"/>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4.51433</w:t>
            </w:r>
          </w:p>
        </w:tc>
      </w:tr>
      <w:tr w:rsidR="00315464" w:rsidRPr="00082162" w:rsidTr="0008356B">
        <w:trPr>
          <w:cantSplit/>
          <w:jc w:val="center"/>
        </w:trPr>
        <w:tc>
          <w:tcPr>
            <w:tcW w:w="5744" w:type="dxa"/>
            <w:gridSpan w:val="5"/>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a. Predictors: (Constant), BOPO, CAR</w:t>
            </w:r>
          </w:p>
        </w:tc>
      </w:tr>
      <w:tr w:rsidR="00315464" w:rsidRPr="00082162" w:rsidTr="0008356B">
        <w:trPr>
          <w:cantSplit/>
          <w:jc w:val="center"/>
        </w:trPr>
        <w:tc>
          <w:tcPr>
            <w:tcW w:w="5744" w:type="dxa"/>
            <w:gridSpan w:val="5"/>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b. Dependent Variable: LDR</w:t>
            </w:r>
          </w:p>
        </w:tc>
      </w:tr>
    </w:tbl>
    <w:p w:rsidR="00315464" w:rsidRPr="00C57EB0" w:rsidRDefault="00315464" w:rsidP="00315464">
      <w:pPr>
        <w:spacing w:after="120" w:line="480" w:lineRule="auto"/>
        <w:jc w:val="center"/>
        <w:rPr>
          <w:rFonts w:ascii="Times New Roman" w:hAnsi="Times New Roman" w:cs="Times New Roman"/>
          <w:b/>
          <w:sz w:val="24"/>
          <w:szCs w:val="24"/>
        </w:rPr>
      </w:pPr>
      <w:r w:rsidRPr="00C57EB0">
        <w:rPr>
          <w:rFonts w:ascii="Times New Roman" w:hAnsi="Times New Roman" w:cs="Times New Roman"/>
          <w:b/>
          <w:sz w:val="24"/>
          <w:szCs w:val="24"/>
        </w:rPr>
        <w:t>Sumber: Hasil Pengolahan Data SPSS 20, 2014</w:t>
      </w:r>
    </w:p>
    <w:p w:rsidR="00315464" w:rsidRDefault="00315464" w:rsidP="00315464">
      <w:pPr>
        <w:pStyle w:val="ListParagraph"/>
        <w:spacing w:after="12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Berdasarkan Tabel 4.8 diperoleh nilai </w:t>
      </w:r>
      <w:r w:rsidRPr="00700ED1">
        <w:rPr>
          <w:rFonts w:ascii="Times New Roman" w:hAnsi="Times New Roman" w:cs="Times New Roman"/>
          <w:i/>
          <w:color w:val="000000"/>
          <w:sz w:val="24"/>
          <w:szCs w:val="24"/>
        </w:rPr>
        <w:t>R Square</w:t>
      </w:r>
      <w:r>
        <w:rPr>
          <w:rFonts w:ascii="Times New Roman" w:hAnsi="Times New Roman" w:cs="Times New Roman"/>
          <w:color w:val="000000"/>
          <w:sz w:val="24"/>
          <w:szCs w:val="24"/>
        </w:rPr>
        <w:t>sebesar 0,128 atau 12</w:t>
      </w:r>
      <w:proofErr w:type="gramStart"/>
      <w:r>
        <w:rPr>
          <w:rFonts w:ascii="Times New Roman" w:hAnsi="Times New Roman" w:cs="Times New Roman"/>
          <w:color w:val="000000"/>
          <w:sz w:val="24"/>
          <w:szCs w:val="24"/>
        </w:rPr>
        <w:t>,8</w:t>
      </w:r>
      <w:proofErr w:type="gramEnd"/>
      <w:r>
        <w:rPr>
          <w:rFonts w:ascii="Times New Roman" w:hAnsi="Times New Roman" w:cs="Times New Roman"/>
          <w:color w:val="000000"/>
          <w:sz w:val="24"/>
          <w:szCs w:val="24"/>
        </w:rPr>
        <w:t xml:space="preserve">%. Hal ini menunjukkan bahwa kedua variabel independen yang terdiri dari </w:t>
      </w:r>
      <w:r w:rsidRPr="00700ED1">
        <w:rPr>
          <w:rFonts w:ascii="Times New Roman" w:hAnsi="Times New Roman" w:cs="Times New Roman"/>
          <w:i/>
          <w:sz w:val="24"/>
          <w:szCs w:val="24"/>
        </w:rPr>
        <w:t>Capital Adequacy Ratio</w:t>
      </w:r>
      <w:r>
        <w:rPr>
          <w:rFonts w:ascii="Times New Roman" w:hAnsi="Times New Roman" w:cs="Times New Roman"/>
          <w:sz w:val="24"/>
          <w:szCs w:val="24"/>
        </w:rPr>
        <w:t xml:space="preserve"> (CAR) dan Biaya Operasional terhadap Pendapatan Operasional (BOPO) memberikan kontribusi sebesar 0,128 atau 12,8% terhadap </w:t>
      </w:r>
      <w:r w:rsidRPr="00700ED1">
        <w:rPr>
          <w:rFonts w:ascii="Times New Roman" w:hAnsi="Times New Roman" w:cs="Times New Roman"/>
          <w:i/>
          <w:sz w:val="24"/>
          <w:szCs w:val="24"/>
        </w:rPr>
        <w:t>Loan to Deposit Ratio</w:t>
      </w:r>
      <w:r>
        <w:rPr>
          <w:rFonts w:ascii="Times New Roman" w:hAnsi="Times New Roman" w:cs="Times New Roman"/>
          <w:sz w:val="24"/>
          <w:szCs w:val="24"/>
        </w:rPr>
        <w:t xml:space="preserve"> (LDR) dan sisanya 87,2% dipengaruhi variabel lain yang tidak dimasukkan ke dalam model ini.</w:t>
      </w:r>
    </w:p>
    <w:p w:rsidR="00315464" w:rsidRPr="00315464" w:rsidRDefault="00315464" w:rsidP="00315464">
      <w:pPr>
        <w:spacing w:after="120" w:line="480" w:lineRule="auto"/>
        <w:jc w:val="both"/>
        <w:rPr>
          <w:rFonts w:ascii="Times New Roman" w:hAnsi="Times New Roman" w:cs="Times New Roman"/>
          <w:i/>
          <w:color w:val="000000"/>
          <w:sz w:val="24"/>
          <w:szCs w:val="24"/>
        </w:rPr>
      </w:pPr>
    </w:p>
    <w:p w:rsidR="00315464" w:rsidRPr="00566B8A" w:rsidRDefault="00315464" w:rsidP="003D2173">
      <w:pPr>
        <w:pStyle w:val="ListParagraph"/>
        <w:numPr>
          <w:ilvl w:val="3"/>
          <w:numId w:val="3"/>
        </w:numPr>
        <w:spacing w:after="120" w:line="480" w:lineRule="auto"/>
        <w:ind w:left="720"/>
        <w:jc w:val="both"/>
        <w:rPr>
          <w:rFonts w:ascii="Times New Roman" w:hAnsi="Times New Roman" w:cs="Times New Roman"/>
          <w:b/>
          <w:sz w:val="24"/>
          <w:szCs w:val="24"/>
        </w:rPr>
      </w:pPr>
      <w:r w:rsidRPr="00566B8A">
        <w:rPr>
          <w:rFonts w:ascii="Times New Roman" w:hAnsi="Times New Roman" w:cs="Times New Roman"/>
          <w:b/>
          <w:sz w:val="24"/>
          <w:szCs w:val="24"/>
        </w:rPr>
        <w:t>Uji Secara Parsial (Uji T)</w:t>
      </w:r>
    </w:p>
    <w:p w:rsidR="00315464" w:rsidRPr="00A63180" w:rsidRDefault="00315464" w:rsidP="00315464">
      <w:pPr>
        <w:spacing w:after="12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Menurut Ghozali (2011:98) uji statistik t pada dasarnya menunjukan seberapa jauh pengaruh satu variabel penjelas atau independen secara individual dalam menerangkan variasi variabel dependen.</w:t>
      </w:r>
      <w:proofErr w:type="gramEnd"/>
      <w:r>
        <w:rPr>
          <w:rFonts w:ascii="Times New Roman" w:hAnsi="Times New Roman" w:cs="Times New Roman"/>
          <w:sz w:val="24"/>
          <w:szCs w:val="24"/>
        </w:rPr>
        <w:t xml:space="preserve"> Dalam hal ini mengetahui apakah </w:t>
      </w:r>
      <w:r w:rsidRPr="00700ED1">
        <w:rPr>
          <w:rFonts w:ascii="Times New Roman" w:hAnsi="Times New Roman" w:cs="Times New Roman"/>
          <w:i/>
          <w:sz w:val="24"/>
          <w:szCs w:val="24"/>
        </w:rPr>
        <w:t>Capital Adequacy Ratio</w:t>
      </w:r>
      <w:r>
        <w:rPr>
          <w:rFonts w:ascii="Times New Roman" w:hAnsi="Times New Roman" w:cs="Times New Roman"/>
          <w:sz w:val="24"/>
          <w:szCs w:val="24"/>
        </w:rPr>
        <w:t xml:space="preserve"> (CAR) dan Biaya Operasional terhadap Pendapatan Operasional (BOPO) berpengaruh secara signifikan atau </w:t>
      </w:r>
      <w:proofErr w:type="gramStart"/>
      <w:r>
        <w:rPr>
          <w:rFonts w:ascii="Times New Roman" w:hAnsi="Times New Roman" w:cs="Times New Roman"/>
          <w:sz w:val="24"/>
          <w:szCs w:val="24"/>
        </w:rPr>
        <w:t>tidak  terhadap</w:t>
      </w:r>
      <w:proofErr w:type="gramEnd"/>
      <w:r>
        <w:rPr>
          <w:rFonts w:ascii="Times New Roman" w:hAnsi="Times New Roman" w:cs="Times New Roman"/>
          <w:sz w:val="24"/>
          <w:szCs w:val="24"/>
        </w:rPr>
        <w:t xml:space="preserve"> </w:t>
      </w:r>
      <w:r w:rsidRPr="00700ED1">
        <w:rPr>
          <w:rFonts w:ascii="Times New Roman" w:hAnsi="Times New Roman" w:cs="Times New Roman"/>
          <w:i/>
          <w:sz w:val="24"/>
          <w:szCs w:val="24"/>
        </w:rPr>
        <w:t>Loan to Deposit Ratio</w:t>
      </w:r>
      <w:r>
        <w:rPr>
          <w:rFonts w:ascii="Times New Roman" w:hAnsi="Times New Roman" w:cs="Times New Roman"/>
          <w:sz w:val="24"/>
          <w:szCs w:val="24"/>
        </w:rPr>
        <w:t xml:space="preserve"> (LDR). Berikut adalah hasil dari Uji t:</w:t>
      </w:r>
    </w:p>
    <w:p w:rsidR="00315464" w:rsidRDefault="00315464" w:rsidP="00315464">
      <w:pPr>
        <w:spacing w:after="120" w:line="480" w:lineRule="auto"/>
        <w:ind w:firstLine="720"/>
        <w:jc w:val="center"/>
        <w:outlineLvl w:val="0"/>
        <w:rPr>
          <w:rFonts w:ascii="Times New Roman" w:hAnsi="Times New Roman" w:cs="Times New Roman"/>
          <w:b/>
          <w:sz w:val="24"/>
          <w:szCs w:val="24"/>
        </w:rPr>
      </w:pPr>
      <w:r>
        <w:rPr>
          <w:rFonts w:ascii="Times New Roman" w:hAnsi="Times New Roman" w:cs="Times New Roman"/>
          <w:b/>
          <w:sz w:val="24"/>
          <w:szCs w:val="24"/>
        </w:rPr>
        <w:t>Tabel 4.9</w:t>
      </w:r>
      <w:r w:rsidRPr="00700ED1">
        <w:rPr>
          <w:rFonts w:ascii="Times New Roman" w:hAnsi="Times New Roman" w:cs="Times New Roman"/>
          <w:b/>
          <w:sz w:val="24"/>
          <w:szCs w:val="24"/>
        </w:rPr>
        <w:t xml:space="preserve"> Hasil Uji T</w:t>
      </w:r>
    </w:p>
    <w:tbl>
      <w:tblPr>
        <w:tblW w:w="83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03"/>
        <w:gridCol w:w="1137"/>
        <w:gridCol w:w="900"/>
        <w:gridCol w:w="1080"/>
        <w:gridCol w:w="1293"/>
        <w:gridCol w:w="726"/>
        <w:gridCol w:w="810"/>
        <w:gridCol w:w="1170"/>
        <w:gridCol w:w="920"/>
      </w:tblGrid>
      <w:tr w:rsidR="00315464" w:rsidRPr="00082162" w:rsidTr="0008356B">
        <w:trPr>
          <w:cantSplit/>
          <w:jc w:val="center"/>
        </w:trPr>
        <w:tc>
          <w:tcPr>
            <w:tcW w:w="8339" w:type="dxa"/>
            <w:gridSpan w:val="9"/>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b/>
                <w:bCs/>
                <w:color w:val="000000"/>
                <w:szCs w:val="18"/>
              </w:rPr>
              <w:t>Coefficients</w:t>
            </w:r>
            <w:r w:rsidRPr="00082162">
              <w:rPr>
                <w:rFonts w:ascii="Times New Roman" w:hAnsi="Times New Roman" w:cs="Times New Roman"/>
                <w:b/>
                <w:bCs/>
                <w:color w:val="000000"/>
                <w:szCs w:val="18"/>
                <w:vertAlign w:val="superscript"/>
              </w:rPr>
              <w:t>a</w:t>
            </w:r>
          </w:p>
        </w:tc>
      </w:tr>
      <w:tr w:rsidR="00315464" w:rsidRPr="00082162" w:rsidTr="0008356B">
        <w:trPr>
          <w:cantSplit/>
          <w:jc w:val="center"/>
        </w:trPr>
        <w:tc>
          <w:tcPr>
            <w:tcW w:w="1440" w:type="dxa"/>
            <w:gridSpan w:val="2"/>
            <w:vMerge w:val="restart"/>
            <w:tcBorders>
              <w:top w:val="single" w:sz="16" w:space="0" w:color="000000"/>
              <w:left w:val="single" w:sz="16" w:space="0" w:color="000000"/>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Model</w:t>
            </w:r>
          </w:p>
        </w:tc>
        <w:tc>
          <w:tcPr>
            <w:tcW w:w="1980" w:type="dxa"/>
            <w:gridSpan w:val="2"/>
            <w:tcBorders>
              <w:top w:val="single" w:sz="16" w:space="0" w:color="000000"/>
              <w:lef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Unstandardized Coefficients</w:t>
            </w:r>
          </w:p>
        </w:tc>
        <w:tc>
          <w:tcPr>
            <w:tcW w:w="1293" w:type="dxa"/>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Standardized Coefficients</w:t>
            </w:r>
          </w:p>
        </w:tc>
        <w:tc>
          <w:tcPr>
            <w:tcW w:w="726" w:type="dxa"/>
            <w:vMerge w:val="restart"/>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t</w:t>
            </w:r>
          </w:p>
        </w:tc>
        <w:tc>
          <w:tcPr>
            <w:tcW w:w="810" w:type="dxa"/>
            <w:vMerge w:val="restart"/>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Sig.</w:t>
            </w:r>
          </w:p>
        </w:tc>
        <w:tc>
          <w:tcPr>
            <w:tcW w:w="2090" w:type="dxa"/>
            <w:gridSpan w:val="2"/>
            <w:tcBorders>
              <w:top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Collinearity Statistics</w:t>
            </w:r>
          </w:p>
        </w:tc>
      </w:tr>
      <w:tr w:rsidR="00315464" w:rsidRPr="00082162" w:rsidTr="0008356B">
        <w:trPr>
          <w:cantSplit/>
          <w:jc w:val="center"/>
        </w:trPr>
        <w:tc>
          <w:tcPr>
            <w:tcW w:w="1440" w:type="dxa"/>
            <w:gridSpan w:val="2"/>
            <w:vMerge/>
            <w:tcBorders>
              <w:top w:val="single" w:sz="16" w:space="0" w:color="000000"/>
              <w:left w:val="single" w:sz="16" w:space="0" w:color="000000"/>
              <w:bottom w:val="nil"/>
              <w:right w:val="nil"/>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900" w:type="dxa"/>
            <w:tcBorders>
              <w:left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B</w:t>
            </w:r>
          </w:p>
        </w:tc>
        <w:tc>
          <w:tcPr>
            <w:tcW w:w="1080" w:type="dxa"/>
            <w:tcBorders>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Std. Error</w:t>
            </w:r>
          </w:p>
        </w:tc>
        <w:tc>
          <w:tcPr>
            <w:tcW w:w="1293" w:type="dxa"/>
            <w:tcBorders>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Beta</w:t>
            </w:r>
          </w:p>
        </w:tc>
        <w:tc>
          <w:tcPr>
            <w:tcW w:w="726" w:type="dxa"/>
            <w:vMerge/>
            <w:tcBorders>
              <w:top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810" w:type="dxa"/>
            <w:vMerge/>
            <w:tcBorders>
              <w:top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1170" w:type="dxa"/>
            <w:tcBorders>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Tolerance</w:t>
            </w:r>
          </w:p>
        </w:tc>
        <w:tc>
          <w:tcPr>
            <w:tcW w:w="920" w:type="dxa"/>
            <w:tcBorders>
              <w:bottom w:val="single" w:sz="16" w:space="0" w:color="000000"/>
              <w:righ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VIF</w:t>
            </w:r>
          </w:p>
        </w:tc>
      </w:tr>
      <w:tr w:rsidR="00315464" w:rsidRPr="00082162" w:rsidTr="0008356B">
        <w:trPr>
          <w:cantSplit/>
          <w:jc w:val="center"/>
        </w:trPr>
        <w:tc>
          <w:tcPr>
            <w:tcW w:w="303" w:type="dxa"/>
            <w:vMerge w:val="restart"/>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1</w:t>
            </w:r>
          </w:p>
        </w:tc>
        <w:tc>
          <w:tcPr>
            <w:tcW w:w="1137" w:type="dxa"/>
            <w:tcBorders>
              <w:top w:val="single" w:sz="16" w:space="0" w:color="000000"/>
              <w:left w:val="nil"/>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(Constant)</w:t>
            </w:r>
          </w:p>
        </w:tc>
        <w:tc>
          <w:tcPr>
            <w:tcW w:w="900" w:type="dxa"/>
            <w:tcBorders>
              <w:top w:val="single" w:sz="16" w:space="0" w:color="000000"/>
              <w:left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48.605</w:t>
            </w:r>
          </w:p>
        </w:tc>
        <w:tc>
          <w:tcPr>
            <w:tcW w:w="1080"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28.600</w:t>
            </w:r>
          </w:p>
        </w:tc>
        <w:tc>
          <w:tcPr>
            <w:tcW w:w="1293" w:type="dxa"/>
            <w:tcBorders>
              <w:top w:val="single" w:sz="16" w:space="0" w:color="000000"/>
              <w:bottom w:val="nil"/>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726"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1.699</w:t>
            </w:r>
          </w:p>
        </w:tc>
        <w:tc>
          <w:tcPr>
            <w:tcW w:w="810"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.107</w:t>
            </w:r>
          </w:p>
        </w:tc>
        <w:tc>
          <w:tcPr>
            <w:tcW w:w="1170" w:type="dxa"/>
            <w:tcBorders>
              <w:top w:val="single" w:sz="16" w:space="0" w:color="000000"/>
              <w:bottom w:val="nil"/>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920" w:type="dxa"/>
            <w:tcBorders>
              <w:top w:val="single" w:sz="16" w:space="0" w:color="000000"/>
              <w:bottom w:val="nil"/>
              <w:right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r>
      <w:tr w:rsidR="00315464" w:rsidRPr="00082162" w:rsidTr="0008356B">
        <w:trPr>
          <w:cantSplit/>
          <w:jc w:val="center"/>
        </w:trPr>
        <w:tc>
          <w:tcPr>
            <w:tcW w:w="303" w:type="dxa"/>
            <w:vMerge/>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1137" w:type="dxa"/>
            <w:tcBorders>
              <w:top w:val="nil"/>
              <w:left w:val="nil"/>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CAR</w:t>
            </w:r>
          </w:p>
        </w:tc>
        <w:tc>
          <w:tcPr>
            <w:tcW w:w="900" w:type="dxa"/>
            <w:tcBorders>
              <w:top w:val="nil"/>
              <w:left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1.631</w:t>
            </w:r>
          </w:p>
        </w:tc>
        <w:tc>
          <w:tcPr>
            <w:tcW w:w="1080"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1.075</w:t>
            </w:r>
          </w:p>
        </w:tc>
        <w:tc>
          <w:tcPr>
            <w:tcW w:w="1293"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.503</w:t>
            </w:r>
          </w:p>
        </w:tc>
        <w:tc>
          <w:tcPr>
            <w:tcW w:w="726"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1.516</w:t>
            </w:r>
          </w:p>
        </w:tc>
        <w:tc>
          <w:tcPr>
            <w:tcW w:w="810"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.148</w:t>
            </w:r>
          </w:p>
        </w:tc>
        <w:tc>
          <w:tcPr>
            <w:tcW w:w="1170"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.466</w:t>
            </w:r>
          </w:p>
        </w:tc>
        <w:tc>
          <w:tcPr>
            <w:tcW w:w="920" w:type="dxa"/>
            <w:tcBorders>
              <w:top w:val="nil"/>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2.145</w:t>
            </w:r>
          </w:p>
        </w:tc>
      </w:tr>
      <w:tr w:rsidR="00315464" w:rsidRPr="00082162" w:rsidTr="0008356B">
        <w:trPr>
          <w:cantSplit/>
          <w:jc w:val="center"/>
        </w:trPr>
        <w:tc>
          <w:tcPr>
            <w:tcW w:w="303" w:type="dxa"/>
            <w:vMerge/>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1137" w:type="dxa"/>
            <w:tcBorders>
              <w:top w:val="nil"/>
              <w:left w:val="nil"/>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BOPO</w:t>
            </w:r>
          </w:p>
        </w:tc>
        <w:tc>
          <w:tcPr>
            <w:tcW w:w="900" w:type="dxa"/>
            <w:tcBorders>
              <w:top w:val="nil"/>
              <w:left w:val="single" w:sz="16" w:space="0" w:color="000000"/>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.178</w:t>
            </w:r>
          </w:p>
        </w:tc>
        <w:tc>
          <w:tcPr>
            <w:tcW w:w="1080"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.220</w:t>
            </w:r>
          </w:p>
        </w:tc>
        <w:tc>
          <w:tcPr>
            <w:tcW w:w="1293"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.269</w:t>
            </w:r>
          </w:p>
        </w:tc>
        <w:tc>
          <w:tcPr>
            <w:tcW w:w="726"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.809</w:t>
            </w:r>
          </w:p>
        </w:tc>
        <w:tc>
          <w:tcPr>
            <w:tcW w:w="810"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.429</w:t>
            </w:r>
          </w:p>
        </w:tc>
        <w:tc>
          <w:tcPr>
            <w:tcW w:w="1170"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.466</w:t>
            </w:r>
          </w:p>
        </w:tc>
        <w:tc>
          <w:tcPr>
            <w:tcW w:w="920" w:type="dxa"/>
            <w:tcBorders>
              <w:top w:val="nil"/>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2.145</w:t>
            </w:r>
          </w:p>
        </w:tc>
      </w:tr>
      <w:tr w:rsidR="00315464" w:rsidRPr="00082162" w:rsidTr="0008356B">
        <w:trPr>
          <w:cantSplit/>
          <w:jc w:val="center"/>
        </w:trPr>
        <w:tc>
          <w:tcPr>
            <w:tcW w:w="8339" w:type="dxa"/>
            <w:gridSpan w:val="9"/>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a. Dependent Variable: LDR</w:t>
            </w:r>
          </w:p>
        </w:tc>
      </w:tr>
    </w:tbl>
    <w:p w:rsidR="00315464" w:rsidRPr="00C57EB0" w:rsidRDefault="00315464" w:rsidP="00315464">
      <w:pPr>
        <w:spacing w:after="120" w:line="480" w:lineRule="auto"/>
        <w:jc w:val="center"/>
        <w:rPr>
          <w:rFonts w:ascii="Times New Roman" w:hAnsi="Times New Roman" w:cs="Times New Roman"/>
          <w:b/>
          <w:sz w:val="24"/>
          <w:szCs w:val="24"/>
        </w:rPr>
      </w:pPr>
      <w:r>
        <w:rPr>
          <w:rFonts w:ascii="Times New Roman" w:hAnsi="Times New Roman" w:cs="Times New Roman"/>
          <w:b/>
          <w:sz w:val="24"/>
          <w:szCs w:val="24"/>
        </w:rPr>
        <w:tab/>
      </w:r>
      <w:r w:rsidRPr="00C57EB0">
        <w:rPr>
          <w:rFonts w:ascii="Times New Roman" w:hAnsi="Times New Roman" w:cs="Times New Roman"/>
          <w:b/>
          <w:sz w:val="24"/>
          <w:szCs w:val="24"/>
        </w:rPr>
        <w:t>Sumber: Hasil Pengolahan Data SPSS 20.0 2014</w:t>
      </w:r>
    </w:p>
    <w:p w:rsidR="00315464" w:rsidRDefault="00315464" w:rsidP="00315464">
      <w:pPr>
        <w:spacing w:after="120" w:line="480" w:lineRule="auto"/>
        <w:rPr>
          <w:rFonts w:ascii="Times New Roman" w:hAnsi="Times New Roman" w:cs="Times New Roman"/>
          <w:sz w:val="24"/>
          <w:szCs w:val="24"/>
        </w:rPr>
      </w:pPr>
      <w:r>
        <w:rPr>
          <w:rFonts w:ascii="Times New Roman" w:hAnsi="Times New Roman" w:cs="Times New Roman"/>
          <w:sz w:val="24"/>
          <w:szCs w:val="24"/>
        </w:rPr>
        <w:t>Pengambilan Keputusan:</w:t>
      </w:r>
    </w:p>
    <w:p w:rsidR="00315464" w:rsidRDefault="00315464" w:rsidP="00315464">
      <w:pPr>
        <w:spacing w:after="120" w:line="480" w:lineRule="auto"/>
        <w:ind w:firstLine="720"/>
        <w:rPr>
          <w:rFonts w:ascii="Times New Roman" w:hAnsi="Times New Roman" w:cs="Times New Roman"/>
          <w:sz w:val="24"/>
          <w:szCs w:val="24"/>
        </w:rPr>
      </w:pPr>
      <w:r>
        <w:rPr>
          <w:rFonts w:ascii="Times New Roman" w:hAnsi="Times New Roman" w:cs="Times New Roman"/>
          <w:sz w:val="24"/>
          <w:szCs w:val="24"/>
        </w:rPr>
        <w:t>Jika probabilitas &gt;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H0 diterima dan menolak H1.</w:t>
      </w:r>
    </w:p>
    <w:p w:rsidR="00315464" w:rsidRDefault="00315464" w:rsidP="00315464">
      <w:pPr>
        <w:spacing w:after="120" w:line="480" w:lineRule="auto"/>
        <w:ind w:firstLine="720"/>
        <w:rPr>
          <w:rFonts w:ascii="Times New Roman" w:hAnsi="Times New Roman" w:cs="Times New Roman"/>
          <w:sz w:val="24"/>
          <w:szCs w:val="24"/>
        </w:rPr>
      </w:pPr>
      <w:r>
        <w:rPr>
          <w:rFonts w:ascii="Times New Roman" w:hAnsi="Times New Roman" w:cs="Times New Roman"/>
          <w:sz w:val="24"/>
          <w:szCs w:val="24"/>
        </w:rPr>
        <w:t>Jika probabilitas &lt;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H0 ditolak dan menerima H1.</w:t>
      </w:r>
    </w:p>
    <w:p w:rsidR="00315464" w:rsidRDefault="00315464" w:rsidP="003D2173">
      <w:pPr>
        <w:pStyle w:val="ListParagraph"/>
        <w:numPr>
          <w:ilvl w:val="0"/>
          <w:numId w:val="2"/>
        </w:numPr>
        <w:spacing w:after="120" w:line="480" w:lineRule="auto"/>
        <w:ind w:left="360"/>
        <w:jc w:val="both"/>
        <w:rPr>
          <w:rFonts w:ascii="Times New Roman" w:hAnsi="Times New Roman" w:cs="Times New Roman"/>
          <w:sz w:val="24"/>
          <w:szCs w:val="24"/>
        </w:rPr>
      </w:pPr>
      <w:r w:rsidRPr="00700ED1">
        <w:rPr>
          <w:rFonts w:ascii="Times New Roman" w:hAnsi="Times New Roman" w:cs="Times New Roman"/>
          <w:i/>
          <w:sz w:val="24"/>
          <w:szCs w:val="24"/>
        </w:rPr>
        <w:lastRenderedPageBreak/>
        <w:t>Capital Adequacy Ratio</w:t>
      </w:r>
      <w:r>
        <w:rPr>
          <w:rFonts w:ascii="Times New Roman" w:hAnsi="Times New Roman" w:cs="Times New Roman"/>
          <w:sz w:val="24"/>
          <w:szCs w:val="24"/>
        </w:rPr>
        <w:t xml:space="preserve"> (CAR)</w:t>
      </w:r>
    </w:p>
    <w:p w:rsidR="00315464" w:rsidRPr="00D77A9E" w:rsidRDefault="00315464" w:rsidP="00315464">
      <w:pPr>
        <w:pStyle w:val="ListParagraph"/>
        <w:spacing w:after="120" w:line="480" w:lineRule="auto"/>
        <w:ind w:left="360"/>
        <w:jc w:val="both"/>
        <w:rPr>
          <w:rFonts w:ascii="Times New Roman" w:hAnsi="Times New Roman" w:cs="Times New Roman"/>
          <w:sz w:val="24"/>
          <w:szCs w:val="24"/>
        </w:rPr>
      </w:pPr>
      <w:r w:rsidRPr="00700ED1">
        <w:rPr>
          <w:rFonts w:ascii="Times New Roman" w:hAnsi="Times New Roman" w:cs="Times New Roman"/>
          <w:sz w:val="24"/>
          <w:szCs w:val="24"/>
        </w:rPr>
        <w:t>Nilai probabilitas = 0,</w:t>
      </w:r>
      <w:r>
        <w:rPr>
          <w:rFonts w:ascii="Times New Roman" w:hAnsi="Times New Roman" w:cs="Times New Roman"/>
          <w:sz w:val="24"/>
          <w:szCs w:val="24"/>
        </w:rPr>
        <w:t xml:space="preserve">148 &gt; </w:t>
      </w:r>
      <w:r w:rsidRPr="00700ED1">
        <w:rPr>
          <w:rFonts w:ascii="Times New Roman" w:hAnsi="Times New Roman" w:cs="Times New Roman"/>
          <w:sz w:val="24"/>
          <w:szCs w:val="24"/>
        </w:rPr>
        <w:t>0</w:t>
      </w:r>
      <w:proofErr w:type="gramStart"/>
      <w:r w:rsidRPr="00700ED1">
        <w:rPr>
          <w:rFonts w:ascii="Times New Roman" w:hAnsi="Times New Roman" w:cs="Times New Roman"/>
          <w:sz w:val="24"/>
          <w:szCs w:val="24"/>
        </w:rPr>
        <w:t>,05</w:t>
      </w:r>
      <w:proofErr w:type="gramEnd"/>
      <w:r w:rsidRPr="00700ED1">
        <w:rPr>
          <w:rFonts w:ascii="Times New Roman" w:hAnsi="Times New Roman" w:cs="Times New Roman"/>
          <w:sz w:val="24"/>
          <w:szCs w:val="24"/>
        </w:rPr>
        <w:t xml:space="preserve">, artinya </w:t>
      </w:r>
      <w:r>
        <w:rPr>
          <w:rFonts w:ascii="Times New Roman" w:hAnsi="Times New Roman" w:cs="Times New Roman"/>
          <w:sz w:val="24"/>
          <w:szCs w:val="24"/>
        </w:rPr>
        <w:t>CAR tidak ber</w:t>
      </w:r>
      <w:r w:rsidRPr="00700ED1">
        <w:rPr>
          <w:rFonts w:ascii="Times New Roman" w:hAnsi="Times New Roman" w:cs="Times New Roman"/>
          <w:sz w:val="24"/>
          <w:szCs w:val="24"/>
        </w:rPr>
        <w:t>pengaruh</w:t>
      </w:r>
      <w:r>
        <w:rPr>
          <w:rFonts w:ascii="Times New Roman" w:hAnsi="Times New Roman" w:cs="Times New Roman"/>
          <w:sz w:val="24"/>
          <w:szCs w:val="24"/>
        </w:rPr>
        <w:t xml:space="preserve"> </w:t>
      </w:r>
      <w:r w:rsidRPr="00700ED1">
        <w:rPr>
          <w:rFonts w:ascii="Times New Roman" w:hAnsi="Times New Roman" w:cs="Times New Roman"/>
          <w:sz w:val="24"/>
          <w:szCs w:val="24"/>
        </w:rPr>
        <w:t>signifikan</w:t>
      </w:r>
      <w:r>
        <w:rPr>
          <w:rFonts w:ascii="Times New Roman" w:hAnsi="Times New Roman" w:cs="Times New Roman"/>
          <w:sz w:val="24"/>
          <w:szCs w:val="24"/>
        </w:rPr>
        <w:t xml:space="preserve"> </w:t>
      </w:r>
      <w:r w:rsidRPr="00700ED1">
        <w:rPr>
          <w:rFonts w:ascii="Times New Roman" w:hAnsi="Times New Roman" w:cs="Times New Roman"/>
          <w:sz w:val="24"/>
          <w:szCs w:val="24"/>
        </w:rPr>
        <w:t xml:space="preserve">terhadap variabel dependen </w:t>
      </w:r>
      <w:r w:rsidRPr="00700ED1">
        <w:rPr>
          <w:rFonts w:ascii="Times New Roman" w:hAnsi="Times New Roman" w:cs="Times New Roman"/>
          <w:i/>
          <w:sz w:val="24"/>
          <w:szCs w:val="24"/>
        </w:rPr>
        <w:t>Loan to Deposit Ratio</w:t>
      </w:r>
      <w:r w:rsidRPr="00700ED1">
        <w:rPr>
          <w:rFonts w:ascii="Times New Roman" w:hAnsi="Times New Roman" w:cs="Times New Roman"/>
          <w:sz w:val="24"/>
          <w:szCs w:val="24"/>
        </w:rPr>
        <w:t xml:space="preserve"> (LDR) secara parsial.</w:t>
      </w:r>
    </w:p>
    <w:p w:rsidR="00315464" w:rsidRPr="003E133A" w:rsidRDefault="00315464" w:rsidP="003D2173">
      <w:pPr>
        <w:pStyle w:val="ListParagraph"/>
        <w:numPr>
          <w:ilvl w:val="0"/>
          <w:numId w:val="2"/>
        </w:numPr>
        <w:spacing w:after="120" w:line="480" w:lineRule="auto"/>
        <w:ind w:left="360"/>
        <w:jc w:val="both"/>
        <w:rPr>
          <w:rFonts w:ascii="Times New Roman" w:hAnsi="Times New Roman" w:cs="Times New Roman"/>
          <w:sz w:val="24"/>
          <w:szCs w:val="24"/>
        </w:rPr>
      </w:pPr>
      <w:r w:rsidRPr="003E133A">
        <w:rPr>
          <w:rFonts w:ascii="Times New Roman" w:hAnsi="Times New Roman" w:cs="Times New Roman"/>
          <w:sz w:val="24"/>
          <w:szCs w:val="24"/>
        </w:rPr>
        <w:t>Biaya Operasional terhadap Pendapatan Operasional (BOPO)</w:t>
      </w:r>
    </w:p>
    <w:p w:rsidR="00315464" w:rsidRPr="0073167F" w:rsidRDefault="00315464" w:rsidP="00315464">
      <w:pPr>
        <w:pStyle w:val="ListParagraph"/>
        <w:spacing w:before="240"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Nilai </w:t>
      </w:r>
      <w:proofErr w:type="gramStart"/>
      <w:r>
        <w:rPr>
          <w:rFonts w:ascii="Times New Roman" w:hAnsi="Times New Roman" w:cs="Times New Roman"/>
          <w:sz w:val="24"/>
          <w:szCs w:val="24"/>
        </w:rPr>
        <w:t>probabilitas :</w:t>
      </w:r>
      <w:proofErr w:type="gramEnd"/>
      <w:r>
        <w:rPr>
          <w:rFonts w:ascii="Times New Roman" w:hAnsi="Times New Roman" w:cs="Times New Roman"/>
          <w:sz w:val="24"/>
          <w:szCs w:val="24"/>
        </w:rPr>
        <w:t xml:space="preserve"> </w:t>
      </w:r>
      <w:r>
        <w:rPr>
          <w:rFonts w:ascii="Times New Roman" w:hAnsi="Times New Roman" w:cs="Times New Roman"/>
          <w:color w:val="000000"/>
          <w:sz w:val="24"/>
          <w:szCs w:val="18"/>
        </w:rPr>
        <w:t xml:space="preserve">0,429 </w:t>
      </w:r>
      <w:r>
        <w:rPr>
          <w:rFonts w:ascii="Times New Roman" w:hAnsi="Times New Roman" w:cs="Times New Roman"/>
          <w:color w:val="000000"/>
          <w:sz w:val="28"/>
          <w:szCs w:val="18"/>
        </w:rPr>
        <w:t xml:space="preserve">&gt; </w:t>
      </w:r>
      <w:r w:rsidRPr="00700ED1">
        <w:rPr>
          <w:rFonts w:ascii="Times New Roman" w:hAnsi="Times New Roman" w:cs="Times New Roman"/>
          <w:color w:val="000000"/>
          <w:sz w:val="24"/>
          <w:szCs w:val="24"/>
        </w:rPr>
        <w:t>0,05,</w:t>
      </w:r>
      <w:r>
        <w:rPr>
          <w:rFonts w:ascii="Times New Roman" w:hAnsi="Times New Roman" w:cs="Times New Roman"/>
          <w:color w:val="000000"/>
          <w:sz w:val="24"/>
          <w:szCs w:val="24"/>
        </w:rPr>
        <w:t xml:space="preserve"> </w:t>
      </w:r>
      <w:r w:rsidRPr="001234AC">
        <w:rPr>
          <w:rFonts w:ascii="Times New Roman" w:hAnsi="Times New Roman" w:cs="Times New Roman"/>
          <w:color w:val="000000"/>
          <w:sz w:val="24"/>
          <w:szCs w:val="18"/>
        </w:rPr>
        <w:t>artinya tidak ada pengaruh signifikan</w:t>
      </w:r>
      <w:r>
        <w:rPr>
          <w:rFonts w:ascii="Times New Roman" w:hAnsi="Times New Roman" w:cs="Times New Roman"/>
          <w:color w:val="000000"/>
          <w:sz w:val="24"/>
          <w:szCs w:val="18"/>
        </w:rPr>
        <w:t xml:space="preserve"> </w:t>
      </w:r>
      <w:r>
        <w:rPr>
          <w:rFonts w:ascii="Times New Roman" w:hAnsi="Times New Roman" w:cs="Times New Roman"/>
          <w:sz w:val="24"/>
          <w:szCs w:val="24"/>
        </w:rPr>
        <w:t xml:space="preserve">terhadap variabel dependen </w:t>
      </w:r>
      <w:r w:rsidRPr="00700ED1">
        <w:rPr>
          <w:rFonts w:ascii="Times New Roman" w:hAnsi="Times New Roman" w:cs="Times New Roman"/>
          <w:i/>
          <w:sz w:val="24"/>
          <w:szCs w:val="24"/>
        </w:rPr>
        <w:t>Loan to Deposit Ratio</w:t>
      </w:r>
      <w:r w:rsidRPr="00700ED1">
        <w:rPr>
          <w:rFonts w:ascii="Times New Roman" w:hAnsi="Times New Roman" w:cs="Times New Roman"/>
          <w:sz w:val="24"/>
          <w:szCs w:val="24"/>
        </w:rPr>
        <w:t xml:space="preserve"> (LDR) secara parsial.</w:t>
      </w:r>
    </w:p>
    <w:p w:rsidR="00315464" w:rsidRPr="003E133A" w:rsidRDefault="00315464" w:rsidP="003D2173">
      <w:pPr>
        <w:pStyle w:val="ListParagraph"/>
        <w:numPr>
          <w:ilvl w:val="3"/>
          <w:numId w:val="3"/>
        </w:numPr>
        <w:spacing w:after="120" w:line="480" w:lineRule="auto"/>
        <w:ind w:left="720"/>
        <w:rPr>
          <w:rFonts w:ascii="Times New Roman" w:hAnsi="Times New Roman" w:cs="Times New Roman"/>
          <w:b/>
          <w:sz w:val="24"/>
          <w:szCs w:val="24"/>
        </w:rPr>
      </w:pPr>
      <w:r w:rsidRPr="003E133A">
        <w:rPr>
          <w:rFonts w:ascii="Times New Roman" w:hAnsi="Times New Roman" w:cs="Times New Roman"/>
          <w:b/>
          <w:sz w:val="24"/>
          <w:szCs w:val="24"/>
        </w:rPr>
        <w:t>Uji Secara Simultan (Uji F)</w:t>
      </w:r>
    </w:p>
    <w:p w:rsidR="00315464" w:rsidRPr="00F24C7F" w:rsidRDefault="00315464" w:rsidP="00315464">
      <w:pPr>
        <w:pStyle w:val="ListParagraph"/>
        <w:spacing w:after="120"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rPr>
        <w:t>Uji F digunakan untuk mengetahui siginifikasi koefisien siginifikasi berganda (Sugiyono, 2009:190), atau F bertujuan untuk mengetahui variabel X</w:t>
      </w:r>
      <w:r>
        <w:rPr>
          <w:rFonts w:ascii="Times New Roman" w:hAnsi="Times New Roman" w:cs="Times New Roman"/>
          <w:sz w:val="24"/>
          <w:szCs w:val="24"/>
          <w:vertAlign w:val="subscript"/>
        </w:rPr>
        <w:t>1</w:t>
      </w:r>
      <w:r>
        <w:rPr>
          <w:rFonts w:ascii="Times New Roman" w:hAnsi="Times New Roman" w:cs="Times New Roman"/>
          <w:sz w:val="24"/>
          <w:szCs w:val="24"/>
        </w:rPr>
        <w:t xml:space="preserve"> dan X</w:t>
      </w:r>
      <w:r>
        <w:rPr>
          <w:rFonts w:ascii="Times New Roman" w:hAnsi="Times New Roman" w:cs="Times New Roman"/>
          <w:sz w:val="24"/>
          <w:szCs w:val="24"/>
          <w:vertAlign w:val="subscript"/>
        </w:rPr>
        <w:t xml:space="preserve">2 </w:t>
      </w:r>
      <w:r>
        <w:rPr>
          <w:rFonts w:ascii="Times New Roman" w:hAnsi="Times New Roman" w:cs="Times New Roman"/>
          <w:sz w:val="24"/>
          <w:szCs w:val="24"/>
        </w:rPr>
        <w:t>secara simultan Y signifikan. Berikut hasil pengolahan data untuk uji simultan (Uji F):</w:t>
      </w:r>
    </w:p>
    <w:p w:rsidR="00315464" w:rsidRDefault="00315464" w:rsidP="00315464">
      <w:pPr>
        <w:pStyle w:val="ListParagraph"/>
        <w:spacing w:after="120" w:line="480" w:lineRule="auto"/>
        <w:jc w:val="center"/>
        <w:outlineLvl w:val="0"/>
        <w:rPr>
          <w:rFonts w:ascii="Times New Roman" w:hAnsi="Times New Roman" w:cs="Times New Roman"/>
          <w:b/>
          <w:sz w:val="24"/>
          <w:szCs w:val="24"/>
        </w:rPr>
      </w:pPr>
      <w:r>
        <w:rPr>
          <w:rFonts w:ascii="Times New Roman" w:hAnsi="Times New Roman" w:cs="Times New Roman"/>
          <w:b/>
          <w:sz w:val="24"/>
          <w:szCs w:val="24"/>
        </w:rPr>
        <w:t>Tabel 4.10</w:t>
      </w:r>
      <w:r w:rsidRPr="00700ED1">
        <w:rPr>
          <w:rFonts w:ascii="Times New Roman" w:hAnsi="Times New Roman" w:cs="Times New Roman"/>
          <w:b/>
          <w:sz w:val="24"/>
          <w:szCs w:val="24"/>
        </w:rPr>
        <w:t xml:space="preserve"> Hasil Uji Simultan</w:t>
      </w:r>
    </w:p>
    <w:tbl>
      <w:tblPr>
        <w:tblW w:w="78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1258"/>
        <w:gridCol w:w="1456"/>
        <w:gridCol w:w="1001"/>
        <w:gridCol w:w="1380"/>
        <w:gridCol w:w="1001"/>
        <w:gridCol w:w="1001"/>
      </w:tblGrid>
      <w:tr w:rsidR="00315464" w:rsidRPr="00082162" w:rsidTr="0008356B">
        <w:trPr>
          <w:cantSplit/>
        </w:trPr>
        <w:tc>
          <w:tcPr>
            <w:tcW w:w="7819" w:type="dxa"/>
            <w:gridSpan w:val="7"/>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b/>
                <w:bCs/>
                <w:color w:val="000000"/>
                <w:szCs w:val="18"/>
              </w:rPr>
              <w:t>ANOVA</w:t>
            </w:r>
            <w:r w:rsidRPr="00082162">
              <w:rPr>
                <w:rFonts w:ascii="Times New Roman" w:hAnsi="Times New Roman" w:cs="Times New Roman"/>
                <w:b/>
                <w:bCs/>
                <w:color w:val="000000"/>
                <w:szCs w:val="18"/>
                <w:vertAlign w:val="superscript"/>
              </w:rPr>
              <w:t>a</w:t>
            </w:r>
          </w:p>
        </w:tc>
      </w:tr>
      <w:tr w:rsidR="00315464" w:rsidRPr="00082162" w:rsidTr="0008356B">
        <w:trPr>
          <w:cantSplit/>
        </w:trPr>
        <w:tc>
          <w:tcPr>
            <w:tcW w:w="1985" w:type="dxa"/>
            <w:gridSpan w:val="2"/>
            <w:tcBorders>
              <w:top w:val="single" w:sz="16" w:space="0" w:color="000000"/>
              <w:left w:val="single" w:sz="16" w:space="0" w:color="000000"/>
              <w:bottom w:val="single" w:sz="16" w:space="0" w:color="000000"/>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Model</w:t>
            </w:r>
          </w:p>
        </w:tc>
        <w:tc>
          <w:tcPr>
            <w:tcW w:w="1455" w:type="dxa"/>
            <w:tcBorders>
              <w:top w:val="single" w:sz="16" w:space="0" w:color="000000"/>
              <w:left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Sum of Squares</w:t>
            </w:r>
          </w:p>
        </w:tc>
        <w:tc>
          <w:tcPr>
            <w:tcW w:w="1000" w:type="dxa"/>
            <w:tcBorders>
              <w:top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Df</w:t>
            </w:r>
          </w:p>
        </w:tc>
        <w:tc>
          <w:tcPr>
            <w:tcW w:w="1379" w:type="dxa"/>
            <w:tcBorders>
              <w:top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Mean Square</w:t>
            </w:r>
          </w:p>
        </w:tc>
        <w:tc>
          <w:tcPr>
            <w:tcW w:w="1000" w:type="dxa"/>
            <w:tcBorders>
              <w:top w:val="single" w:sz="16" w:space="0" w:color="000000"/>
              <w:bottom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F</w:t>
            </w:r>
          </w:p>
        </w:tc>
        <w:tc>
          <w:tcPr>
            <w:tcW w:w="1000" w:type="dxa"/>
            <w:tcBorders>
              <w:top w:val="single" w:sz="16" w:space="0" w:color="000000"/>
              <w:bottom w:val="single" w:sz="16" w:space="0" w:color="000000"/>
              <w:right w:val="single" w:sz="16" w:space="0" w:color="000000"/>
            </w:tcBorders>
            <w:shd w:val="clear" w:color="auto" w:fill="FFFFFF"/>
          </w:tcPr>
          <w:p w:rsidR="00315464" w:rsidRPr="00082162" w:rsidRDefault="00315464" w:rsidP="0008356B">
            <w:pPr>
              <w:autoSpaceDE w:val="0"/>
              <w:autoSpaceDN w:val="0"/>
              <w:adjustRightInd w:val="0"/>
              <w:spacing w:after="0" w:line="320" w:lineRule="atLeast"/>
              <w:ind w:left="60" w:right="60"/>
              <w:jc w:val="center"/>
              <w:rPr>
                <w:rFonts w:ascii="Times New Roman" w:hAnsi="Times New Roman" w:cs="Times New Roman"/>
                <w:color w:val="000000"/>
                <w:szCs w:val="18"/>
              </w:rPr>
            </w:pPr>
            <w:r w:rsidRPr="00082162">
              <w:rPr>
                <w:rFonts w:ascii="Times New Roman" w:hAnsi="Times New Roman" w:cs="Times New Roman"/>
                <w:color w:val="000000"/>
                <w:szCs w:val="18"/>
              </w:rPr>
              <w:t>Sig.</w:t>
            </w:r>
          </w:p>
        </w:tc>
      </w:tr>
      <w:tr w:rsidR="00315464" w:rsidRPr="00082162" w:rsidTr="0008356B">
        <w:trPr>
          <w:cantSplit/>
        </w:trPr>
        <w:tc>
          <w:tcPr>
            <w:tcW w:w="727" w:type="dxa"/>
            <w:vMerge w:val="restart"/>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1</w:t>
            </w:r>
          </w:p>
        </w:tc>
        <w:tc>
          <w:tcPr>
            <w:tcW w:w="1258" w:type="dxa"/>
            <w:tcBorders>
              <w:top w:val="single" w:sz="16" w:space="0" w:color="000000"/>
              <w:left w:val="nil"/>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Regression</w:t>
            </w:r>
          </w:p>
        </w:tc>
        <w:tc>
          <w:tcPr>
            <w:tcW w:w="1455" w:type="dxa"/>
            <w:tcBorders>
              <w:top w:val="single" w:sz="16" w:space="0" w:color="000000"/>
              <w:left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50.753</w:t>
            </w:r>
          </w:p>
        </w:tc>
        <w:tc>
          <w:tcPr>
            <w:tcW w:w="1000"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w:t>
            </w:r>
          </w:p>
        </w:tc>
        <w:tc>
          <w:tcPr>
            <w:tcW w:w="1379"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25.377</w:t>
            </w:r>
          </w:p>
        </w:tc>
        <w:tc>
          <w:tcPr>
            <w:tcW w:w="1000" w:type="dxa"/>
            <w:tcBorders>
              <w:top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1.245</w:t>
            </w:r>
          </w:p>
        </w:tc>
        <w:tc>
          <w:tcPr>
            <w:tcW w:w="1000" w:type="dxa"/>
            <w:tcBorders>
              <w:top w:val="single" w:sz="16" w:space="0" w:color="000000"/>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.313</w:t>
            </w:r>
            <w:r w:rsidRPr="00082162">
              <w:rPr>
                <w:rFonts w:ascii="Times New Roman" w:hAnsi="Times New Roman" w:cs="Times New Roman"/>
                <w:color w:val="000000"/>
                <w:szCs w:val="18"/>
                <w:vertAlign w:val="superscript"/>
              </w:rPr>
              <w:t>b</w:t>
            </w:r>
          </w:p>
        </w:tc>
      </w:tr>
      <w:tr w:rsidR="00315464" w:rsidRPr="00082162" w:rsidTr="0008356B">
        <w:trPr>
          <w:cantSplit/>
        </w:trPr>
        <w:tc>
          <w:tcPr>
            <w:tcW w:w="727" w:type="dxa"/>
            <w:vMerge/>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240" w:lineRule="auto"/>
              <w:rPr>
                <w:rFonts w:ascii="Times New Roman" w:hAnsi="Times New Roman" w:cs="Times New Roman"/>
                <w:color w:val="000000"/>
                <w:szCs w:val="18"/>
              </w:rPr>
            </w:pPr>
          </w:p>
        </w:tc>
        <w:tc>
          <w:tcPr>
            <w:tcW w:w="1258" w:type="dxa"/>
            <w:tcBorders>
              <w:top w:val="nil"/>
              <w:left w:val="nil"/>
              <w:bottom w:val="nil"/>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Residual</w:t>
            </w:r>
          </w:p>
        </w:tc>
        <w:tc>
          <w:tcPr>
            <w:tcW w:w="1455" w:type="dxa"/>
            <w:tcBorders>
              <w:top w:val="nil"/>
              <w:left w:val="single" w:sz="16" w:space="0" w:color="000000"/>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346.447</w:t>
            </w:r>
          </w:p>
        </w:tc>
        <w:tc>
          <w:tcPr>
            <w:tcW w:w="1000"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17</w:t>
            </w:r>
          </w:p>
        </w:tc>
        <w:tc>
          <w:tcPr>
            <w:tcW w:w="1379" w:type="dxa"/>
            <w:tcBorders>
              <w:top w:val="nil"/>
              <w:bottom w:val="nil"/>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20.379</w:t>
            </w:r>
          </w:p>
        </w:tc>
        <w:tc>
          <w:tcPr>
            <w:tcW w:w="1000" w:type="dxa"/>
            <w:tcBorders>
              <w:top w:val="nil"/>
              <w:bottom w:val="nil"/>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1000" w:type="dxa"/>
            <w:tcBorders>
              <w:top w:val="nil"/>
              <w:bottom w:val="nil"/>
              <w:right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r>
      <w:tr w:rsidR="00315464" w:rsidRPr="00082162" w:rsidTr="0008356B">
        <w:trPr>
          <w:cantSplit/>
        </w:trPr>
        <w:tc>
          <w:tcPr>
            <w:tcW w:w="727" w:type="dxa"/>
            <w:vMerge/>
            <w:tcBorders>
              <w:top w:val="single" w:sz="16" w:space="0" w:color="000000"/>
              <w:left w:val="single" w:sz="16" w:space="0" w:color="000000"/>
              <w:bottom w:val="single" w:sz="16" w:space="0" w:color="000000"/>
              <w:right w:val="nil"/>
            </w:tcBorders>
            <w:shd w:val="clear" w:color="auto" w:fill="FFFFFF"/>
            <w:vAlign w:val="center"/>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1258" w:type="dxa"/>
            <w:tcBorders>
              <w:top w:val="nil"/>
              <w:left w:val="nil"/>
              <w:bottom w:val="single" w:sz="16" w:space="0" w:color="000000"/>
              <w:right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Total</w:t>
            </w:r>
          </w:p>
        </w:tc>
        <w:tc>
          <w:tcPr>
            <w:tcW w:w="1455" w:type="dxa"/>
            <w:tcBorders>
              <w:top w:val="nil"/>
              <w:left w:val="single" w:sz="16" w:space="0" w:color="000000"/>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397.200</w:t>
            </w:r>
          </w:p>
        </w:tc>
        <w:tc>
          <w:tcPr>
            <w:tcW w:w="1000" w:type="dxa"/>
            <w:tcBorders>
              <w:top w:val="nil"/>
              <w:bottom w:val="single" w:sz="16" w:space="0" w:color="000000"/>
            </w:tcBorders>
            <w:shd w:val="clear" w:color="auto" w:fill="FFFFFF"/>
            <w:vAlign w:val="center"/>
          </w:tcPr>
          <w:p w:rsidR="00315464" w:rsidRPr="00082162" w:rsidRDefault="00315464" w:rsidP="0008356B">
            <w:pPr>
              <w:autoSpaceDE w:val="0"/>
              <w:autoSpaceDN w:val="0"/>
              <w:adjustRightInd w:val="0"/>
              <w:spacing w:after="0" w:line="320" w:lineRule="atLeast"/>
              <w:ind w:left="60" w:right="60"/>
              <w:jc w:val="right"/>
              <w:rPr>
                <w:rFonts w:ascii="Times New Roman" w:hAnsi="Times New Roman" w:cs="Times New Roman"/>
                <w:color w:val="000000"/>
                <w:szCs w:val="18"/>
              </w:rPr>
            </w:pPr>
            <w:r w:rsidRPr="00082162">
              <w:rPr>
                <w:rFonts w:ascii="Times New Roman" w:hAnsi="Times New Roman" w:cs="Times New Roman"/>
                <w:color w:val="000000"/>
                <w:szCs w:val="18"/>
              </w:rPr>
              <w:t>19</w:t>
            </w:r>
          </w:p>
        </w:tc>
        <w:tc>
          <w:tcPr>
            <w:tcW w:w="1379" w:type="dxa"/>
            <w:tcBorders>
              <w:top w:val="nil"/>
              <w:bottom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1000" w:type="dxa"/>
            <w:tcBorders>
              <w:top w:val="nil"/>
              <w:bottom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c>
          <w:tcPr>
            <w:tcW w:w="1000" w:type="dxa"/>
            <w:tcBorders>
              <w:top w:val="nil"/>
              <w:bottom w:val="single" w:sz="16" w:space="0" w:color="000000"/>
              <w:right w:val="single" w:sz="16" w:space="0" w:color="000000"/>
            </w:tcBorders>
            <w:shd w:val="clear" w:color="auto" w:fill="FFFFFF"/>
          </w:tcPr>
          <w:p w:rsidR="00315464" w:rsidRPr="00082162" w:rsidRDefault="00315464" w:rsidP="0008356B">
            <w:pPr>
              <w:autoSpaceDE w:val="0"/>
              <w:autoSpaceDN w:val="0"/>
              <w:adjustRightInd w:val="0"/>
              <w:spacing w:after="0" w:line="240" w:lineRule="auto"/>
              <w:rPr>
                <w:rFonts w:ascii="Times New Roman" w:hAnsi="Times New Roman" w:cs="Times New Roman"/>
                <w:szCs w:val="24"/>
              </w:rPr>
            </w:pPr>
          </w:p>
        </w:tc>
      </w:tr>
      <w:tr w:rsidR="00315464" w:rsidRPr="00082162" w:rsidTr="0008356B">
        <w:trPr>
          <w:cantSplit/>
        </w:trPr>
        <w:tc>
          <w:tcPr>
            <w:tcW w:w="7819" w:type="dxa"/>
            <w:gridSpan w:val="7"/>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a. Dependent Variable: LDR</w:t>
            </w:r>
          </w:p>
        </w:tc>
      </w:tr>
      <w:tr w:rsidR="00315464" w:rsidRPr="00082162" w:rsidTr="0008356B">
        <w:trPr>
          <w:cantSplit/>
        </w:trPr>
        <w:tc>
          <w:tcPr>
            <w:tcW w:w="7819" w:type="dxa"/>
            <w:gridSpan w:val="7"/>
            <w:tcBorders>
              <w:top w:val="nil"/>
              <w:left w:val="nil"/>
              <w:bottom w:val="nil"/>
              <w:right w:val="nil"/>
            </w:tcBorders>
            <w:shd w:val="clear" w:color="auto" w:fill="FFFFFF"/>
          </w:tcPr>
          <w:p w:rsidR="00315464" w:rsidRPr="00082162" w:rsidRDefault="00315464" w:rsidP="0008356B">
            <w:pPr>
              <w:autoSpaceDE w:val="0"/>
              <w:autoSpaceDN w:val="0"/>
              <w:adjustRightInd w:val="0"/>
              <w:spacing w:after="0" w:line="320" w:lineRule="atLeast"/>
              <w:ind w:left="60" w:right="60"/>
              <w:rPr>
                <w:rFonts w:ascii="Times New Roman" w:hAnsi="Times New Roman" w:cs="Times New Roman"/>
                <w:color w:val="000000"/>
                <w:szCs w:val="18"/>
              </w:rPr>
            </w:pPr>
            <w:r w:rsidRPr="00082162">
              <w:rPr>
                <w:rFonts w:ascii="Times New Roman" w:hAnsi="Times New Roman" w:cs="Times New Roman"/>
                <w:color w:val="000000"/>
                <w:szCs w:val="18"/>
              </w:rPr>
              <w:t>b. Predictors: (Constant), BOPO, CAR</w:t>
            </w:r>
          </w:p>
        </w:tc>
      </w:tr>
    </w:tbl>
    <w:p w:rsidR="00315464" w:rsidRPr="00C57EB0" w:rsidRDefault="00315464" w:rsidP="00315464">
      <w:pPr>
        <w:spacing w:after="120" w:line="480" w:lineRule="auto"/>
        <w:jc w:val="center"/>
        <w:rPr>
          <w:rFonts w:ascii="Times New Roman" w:hAnsi="Times New Roman" w:cs="Times New Roman"/>
          <w:b/>
          <w:sz w:val="24"/>
          <w:szCs w:val="24"/>
        </w:rPr>
      </w:pPr>
      <w:r w:rsidRPr="00C57EB0">
        <w:rPr>
          <w:rFonts w:ascii="Times New Roman" w:hAnsi="Times New Roman" w:cs="Times New Roman"/>
          <w:b/>
          <w:sz w:val="24"/>
          <w:szCs w:val="24"/>
        </w:rPr>
        <w:t>Sumber: Hasil Pengolahan Data SPSS 20, 2014</w:t>
      </w:r>
    </w:p>
    <w:p w:rsidR="00315464" w:rsidRPr="008E3ADD" w:rsidRDefault="00315464" w:rsidP="00315464">
      <w:pPr>
        <w:pStyle w:val="ListParagraph"/>
        <w:spacing w:after="120" w:line="480" w:lineRule="auto"/>
        <w:ind w:left="360"/>
        <w:jc w:val="center"/>
        <w:rPr>
          <w:rFonts w:ascii="Times New Roman" w:hAnsi="Times New Roman" w:cs="Times New Roman"/>
          <w:sz w:val="24"/>
          <w:szCs w:val="24"/>
        </w:rPr>
      </w:pPr>
    </w:p>
    <w:p w:rsidR="00315464" w:rsidRDefault="00315464" w:rsidP="00315464">
      <w:pPr>
        <w:pStyle w:val="ListParagraph"/>
        <w:spacing w:after="120" w:line="480" w:lineRule="auto"/>
        <w:ind w:left="0"/>
        <w:jc w:val="both"/>
        <w:rPr>
          <w:rFonts w:ascii="Times New Roman" w:hAnsi="Times New Roman" w:cs="Times New Roman"/>
          <w:sz w:val="24"/>
          <w:szCs w:val="24"/>
        </w:rPr>
      </w:pPr>
      <w:r>
        <w:rPr>
          <w:rFonts w:ascii="Times New Roman" w:hAnsi="Times New Roman" w:cs="Times New Roman"/>
          <w:sz w:val="24"/>
          <w:szCs w:val="24"/>
        </w:rPr>
        <w:tab/>
        <w:t>Aturan pengambilan keputusan adalah sebagai berikut:</w:t>
      </w:r>
    </w:p>
    <w:p w:rsidR="00315464" w:rsidRDefault="00315464" w:rsidP="00315464">
      <w:pPr>
        <w:pStyle w:val="ListParagraph"/>
        <w:spacing w:after="120" w:line="480" w:lineRule="auto"/>
        <w:ind w:left="0"/>
        <w:jc w:val="both"/>
        <w:rPr>
          <w:rFonts w:ascii="Times New Roman" w:hAnsi="Times New Roman" w:cs="Times New Roman"/>
          <w:sz w:val="24"/>
          <w:szCs w:val="24"/>
        </w:rPr>
      </w:pPr>
      <w:r>
        <w:rPr>
          <w:rFonts w:ascii="Times New Roman" w:hAnsi="Times New Roman" w:cs="Times New Roman"/>
          <w:sz w:val="24"/>
          <w:szCs w:val="24"/>
        </w:rPr>
        <w:tab/>
        <w:t>Jika probabilitas &gt;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H0 diterima dan menolak Ha.</w:t>
      </w:r>
    </w:p>
    <w:p w:rsidR="00315464" w:rsidRDefault="00315464" w:rsidP="00315464">
      <w:pPr>
        <w:pStyle w:val="ListParagraph"/>
        <w:spacing w:after="120" w:line="480" w:lineRule="auto"/>
        <w:ind w:left="0"/>
        <w:jc w:val="both"/>
        <w:rPr>
          <w:rFonts w:ascii="Times New Roman" w:hAnsi="Times New Roman" w:cs="Times New Roman"/>
          <w:sz w:val="24"/>
          <w:szCs w:val="24"/>
        </w:rPr>
      </w:pPr>
      <w:r>
        <w:rPr>
          <w:rFonts w:ascii="Times New Roman" w:hAnsi="Times New Roman" w:cs="Times New Roman"/>
          <w:sz w:val="24"/>
          <w:szCs w:val="24"/>
        </w:rPr>
        <w:tab/>
        <w:t>Jika probabilitas &lt;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H0 ditolak dan menerima Ha.</w:t>
      </w:r>
    </w:p>
    <w:p w:rsidR="00315464" w:rsidRDefault="00315464" w:rsidP="00315464">
      <w:pPr>
        <w:pStyle w:val="ListParagraph"/>
        <w:spacing w:after="120" w:line="480" w:lineRule="auto"/>
        <w:ind w:left="0"/>
        <w:outlineLvl w:val="0"/>
        <w:rPr>
          <w:rFonts w:ascii="Times New Roman" w:hAnsi="Times New Roman" w:cs="Times New Roman"/>
          <w:sz w:val="24"/>
          <w:szCs w:val="24"/>
        </w:rPr>
      </w:pPr>
    </w:p>
    <w:p w:rsidR="00315464" w:rsidRPr="00702279" w:rsidRDefault="00315464" w:rsidP="00315464">
      <w:pPr>
        <w:pStyle w:val="ListParagraph"/>
        <w:spacing w:after="120"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lastRenderedPageBreak/>
        <w:t>Jadi, nilai probabilitas= 0,313 &gt;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artinya tidak berpengaruh signifikan dari variabel independen (</w:t>
      </w:r>
      <w:r w:rsidRPr="00700ED1">
        <w:rPr>
          <w:rFonts w:ascii="Times New Roman" w:hAnsi="Times New Roman" w:cs="Times New Roman"/>
          <w:i/>
          <w:sz w:val="24"/>
          <w:szCs w:val="24"/>
        </w:rPr>
        <w:t>Capital Adequacy Ratio</w:t>
      </w:r>
      <w:r>
        <w:rPr>
          <w:rFonts w:ascii="Times New Roman" w:hAnsi="Times New Roman" w:cs="Times New Roman"/>
          <w:sz w:val="24"/>
          <w:szCs w:val="24"/>
        </w:rPr>
        <w:t xml:space="preserve"> (CAR) dan Biaya Operasional terhadap Pendapatan Operasional (BOPO) terhadap </w:t>
      </w:r>
      <w:r w:rsidRPr="00700ED1">
        <w:rPr>
          <w:rFonts w:ascii="Times New Roman" w:hAnsi="Times New Roman" w:cs="Times New Roman"/>
          <w:i/>
          <w:sz w:val="24"/>
          <w:szCs w:val="24"/>
        </w:rPr>
        <w:t>Loan to Deposit Ratio</w:t>
      </w:r>
      <w:r>
        <w:rPr>
          <w:rFonts w:ascii="Times New Roman" w:hAnsi="Times New Roman" w:cs="Times New Roman"/>
          <w:sz w:val="24"/>
          <w:szCs w:val="24"/>
        </w:rPr>
        <w:t xml:space="preserve"> (LDR) secara simultan.</w:t>
      </w:r>
    </w:p>
    <w:p w:rsidR="00315464" w:rsidRDefault="00315464" w:rsidP="00315464">
      <w:pPr>
        <w:pStyle w:val="ListParagraph"/>
        <w:spacing w:after="120"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t xml:space="preserve">Hasil penelitian ini di dukung dengan </w:t>
      </w:r>
      <w:r>
        <w:rPr>
          <w:rFonts w:ascii="Times New Roman" w:hAnsi="Times New Roman" w:cs="Times New Roman"/>
          <w:color w:val="000000"/>
          <w:sz w:val="24"/>
          <w:szCs w:val="18"/>
        </w:rPr>
        <w:t>hasil penelitian sebelumnya yang dilakukan oleh</w:t>
      </w:r>
      <w:r>
        <w:rPr>
          <w:rFonts w:ascii="Times New Roman" w:hAnsi="Times New Roman" w:cs="Times New Roman"/>
          <w:sz w:val="24"/>
          <w:szCs w:val="24"/>
        </w:rPr>
        <w:t xml:space="preserve">dari Widi Pramono (2006) uji </w:t>
      </w:r>
      <w:proofErr w:type="gramStart"/>
      <w:r>
        <w:rPr>
          <w:rFonts w:ascii="Times New Roman" w:hAnsi="Times New Roman" w:cs="Times New Roman"/>
          <w:sz w:val="24"/>
          <w:szCs w:val="24"/>
        </w:rPr>
        <w:t>F  bahwa</w:t>
      </w:r>
      <w:proofErr w:type="gramEnd"/>
      <w:r>
        <w:rPr>
          <w:rFonts w:ascii="Times New Roman" w:hAnsi="Times New Roman" w:cs="Times New Roman"/>
          <w:sz w:val="24"/>
          <w:szCs w:val="24"/>
        </w:rPr>
        <w:t xml:space="preserve"> </w:t>
      </w:r>
      <w:r w:rsidRPr="00700ED1">
        <w:rPr>
          <w:rFonts w:ascii="Times New Roman" w:hAnsi="Times New Roman" w:cs="Times New Roman"/>
          <w:i/>
          <w:sz w:val="24"/>
          <w:szCs w:val="24"/>
        </w:rPr>
        <w:t>Capital Adequacy Ratio</w:t>
      </w:r>
      <w:r>
        <w:rPr>
          <w:rFonts w:ascii="Times New Roman" w:hAnsi="Times New Roman" w:cs="Times New Roman"/>
          <w:sz w:val="24"/>
          <w:szCs w:val="24"/>
        </w:rPr>
        <w:t xml:space="preserve"> (CAR) dan Biaya Operasional terhadap Pendapatan Operasional memiliki pengaruh tidak signifikan terhadap </w:t>
      </w:r>
      <w:r w:rsidRPr="00700ED1">
        <w:rPr>
          <w:rFonts w:ascii="Times New Roman" w:hAnsi="Times New Roman" w:cs="Times New Roman"/>
          <w:i/>
          <w:sz w:val="24"/>
          <w:szCs w:val="24"/>
        </w:rPr>
        <w:t>Loan to Deposit Ratio</w:t>
      </w:r>
      <w:r>
        <w:rPr>
          <w:rFonts w:ascii="Times New Roman" w:hAnsi="Times New Roman" w:cs="Times New Roman"/>
          <w:sz w:val="24"/>
          <w:szCs w:val="24"/>
        </w:rPr>
        <w:t xml:space="preserve"> (LDR) secara simultan.</w:t>
      </w:r>
    </w:p>
    <w:p w:rsidR="00315464" w:rsidRPr="0077785B" w:rsidRDefault="00315464" w:rsidP="00315464">
      <w:pPr>
        <w:pStyle w:val="ListParagraph"/>
        <w:spacing w:after="120" w:line="480" w:lineRule="auto"/>
        <w:ind w:left="360" w:firstLine="360"/>
        <w:jc w:val="both"/>
        <w:rPr>
          <w:rFonts w:ascii="Times New Roman" w:hAnsi="Times New Roman" w:cs="Times New Roman"/>
          <w:sz w:val="24"/>
          <w:szCs w:val="24"/>
        </w:rPr>
      </w:pPr>
    </w:p>
    <w:p w:rsidR="00315464" w:rsidRPr="00702279" w:rsidRDefault="00315464" w:rsidP="003D2173">
      <w:pPr>
        <w:pStyle w:val="ListParagraph"/>
        <w:numPr>
          <w:ilvl w:val="1"/>
          <w:numId w:val="3"/>
        </w:numPr>
        <w:spacing w:after="120" w:line="480" w:lineRule="auto"/>
        <w:ind w:left="360"/>
        <w:jc w:val="both"/>
        <w:rPr>
          <w:rFonts w:ascii="Times New Roman" w:hAnsi="Times New Roman" w:cs="Times New Roman"/>
          <w:b/>
          <w:sz w:val="24"/>
          <w:szCs w:val="24"/>
        </w:rPr>
      </w:pPr>
      <w:r w:rsidRPr="00700ED1">
        <w:rPr>
          <w:rFonts w:ascii="Times New Roman" w:hAnsi="Times New Roman" w:cs="Times New Roman"/>
          <w:b/>
          <w:sz w:val="24"/>
          <w:szCs w:val="24"/>
        </w:rPr>
        <w:t>Hasil Pembahasan</w:t>
      </w:r>
      <w:r>
        <w:rPr>
          <w:rFonts w:ascii="Times New Roman" w:hAnsi="Times New Roman" w:cs="Times New Roman"/>
          <w:b/>
          <w:sz w:val="24"/>
          <w:szCs w:val="24"/>
        </w:rPr>
        <w:t xml:space="preserve"> Penelitian</w:t>
      </w:r>
    </w:p>
    <w:p w:rsidR="00315464" w:rsidRPr="00D77A9E" w:rsidRDefault="00315464" w:rsidP="003D2173">
      <w:pPr>
        <w:pStyle w:val="ListParagraph"/>
        <w:numPr>
          <w:ilvl w:val="2"/>
          <w:numId w:val="3"/>
        </w:numPr>
        <w:spacing w:after="120" w:line="480" w:lineRule="auto"/>
        <w:ind w:left="720"/>
        <w:jc w:val="both"/>
        <w:rPr>
          <w:rFonts w:ascii="Times New Roman" w:hAnsi="Times New Roman" w:cs="Times New Roman"/>
          <w:b/>
          <w:sz w:val="24"/>
          <w:szCs w:val="24"/>
        </w:rPr>
      </w:pPr>
      <w:r w:rsidRPr="00D77A9E">
        <w:rPr>
          <w:rFonts w:ascii="Times New Roman" w:hAnsi="Times New Roman" w:cs="Times New Roman"/>
          <w:b/>
          <w:sz w:val="24"/>
          <w:szCs w:val="24"/>
        </w:rPr>
        <w:t xml:space="preserve">Pengaruh </w:t>
      </w:r>
      <w:r w:rsidRPr="00D77A9E">
        <w:rPr>
          <w:rFonts w:ascii="Times New Roman" w:hAnsi="Times New Roman" w:cs="Times New Roman"/>
          <w:b/>
          <w:i/>
          <w:sz w:val="24"/>
          <w:szCs w:val="24"/>
        </w:rPr>
        <w:t>Capital Adequacy Ratio</w:t>
      </w:r>
      <w:r w:rsidRPr="00D77A9E">
        <w:rPr>
          <w:rFonts w:ascii="Times New Roman" w:hAnsi="Times New Roman" w:cs="Times New Roman"/>
          <w:b/>
          <w:sz w:val="24"/>
          <w:szCs w:val="24"/>
        </w:rPr>
        <w:t xml:space="preserve"> (CAR) terhadap </w:t>
      </w:r>
      <w:r w:rsidRPr="00D77A9E">
        <w:rPr>
          <w:rFonts w:ascii="Times New Roman" w:hAnsi="Times New Roman" w:cs="Times New Roman"/>
          <w:b/>
          <w:i/>
          <w:sz w:val="24"/>
          <w:szCs w:val="24"/>
        </w:rPr>
        <w:t>Loan to Deposit Ratio</w:t>
      </w:r>
      <w:r w:rsidRPr="00D77A9E">
        <w:rPr>
          <w:rFonts w:ascii="Times New Roman" w:hAnsi="Times New Roman" w:cs="Times New Roman"/>
          <w:b/>
          <w:sz w:val="24"/>
          <w:szCs w:val="24"/>
        </w:rPr>
        <w:t xml:space="preserve"> (LDR) </w:t>
      </w:r>
    </w:p>
    <w:p w:rsidR="00315464" w:rsidRDefault="00315464" w:rsidP="00315464">
      <w:pPr>
        <w:pStyle w:val="ListParagraph"/>
        <w:spacing w:after="12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t>Hasil penelitian menunjukkan bahwa semakin besar CAR menunjukkan bahwa bank telah mempunyai modal cukup baik dalam menunjang kebutuhannya serta menanggung risiko-risiko yang ditimbulkan termasuk didalamnya risiko kredit.</w:t>
      </w:r>
      <w:proofErr w:type="gramEnd"/>
      <w:r>
        <w:rPr>
          <w:rFonts w:ascii="Times New Roman" w:hAnsi="Times New Roman" w:cs="Times New Roman"/>
          <w:sz w:val="24"/>
          <w:szCs w:val="24"/>
        </w:rPr>
        <w:t xml:space="preserve"> Dengan modal yang besar maka suatu bank dapat menyalurkan kredit lebih banyak, sejalan dengan kredit yang meningkat maka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meningkatkan LDR itu sendiri.</w:t>
      </w:r>
    </w:p>
    <w:p w:rsidR="00315464" w:rsidRDefault="00315464" w:rsidP="00315464">
      <w:pPr>
        <w:pStyle w:val="ListParagraph"/>
        <w:spacing w:before="240" w:after="12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Pengujian dengan menggunakan Uji T menunjukkan bahwa variabel </w:t>
      </w:r>
      <w:r w:rsidRPr="00700ED1">
        <w:rPr>
          <w:rFonts w:ascii="Times New Roman" w:hAnsi="Times New Roman" w:cs="Times New Roman"/>
          <w:i/>
          <w:sz w:val="24"/>
          <w:szCs w:val="24"/>
        </w:rPr>
        <w:t>Capital Adequacy Ratio</w:t>
      </w:r>
      <w:r w:rsidRPr="00700ED1">
        <w:rPr>
          <w:rFonts w:ascii="Times New Roman" w:hAnsi="Times New Roman" w:cs="Times New Roman"/>
          <w:sz w:val="24"/>
          <w:szCs w:val="24"/>
        </w:rPr>
        <w:t xml:space="preserve"> (CAR)</w:t>
      </w:r>
      <w:r>
        <w:rPr>
          <w:rFonts w:ascii="Times New Roman" w:hAnsi="Times New Roman" w:cs="Times New Roman"/>
          <w:sz w:val="24"/>
          <w:szCs w:val="24"/>
        </w:rPr>
        <w:t xml:space="preserve"> berpengaruh tidak signifikan, dimana nilai probabilitasnya = </w:t>
      </w:r>
      <w:r w:rsidRPr="00700ED1">
        <w:rPr>
          <w:rFonts w:ascii="Times New Roman" w:hAnsi="Times New Roman" w:cs="Times New Roman"/>
          <w:sz w:val="24"/>
          <w:szCs w:val="24"/>
        </w:rPr>
        <w:t>0,</w:t>
      </w:r>
      <w:r>
        <w:rPr>
          <w:rFonts w:ascii="Times New Roman" w:hAnsi="Times New Roman" w:cs="Times New Roman"/>
          <w:sz w:val="24"/>
          <w:szCs w:val="24"/>
        </w:rPr>
        <w:t>148&gt;</w:t>
      </w:r>
      <w:r w:rsidRPr="00700ED1">
        <w:rPr>
          <w:rFonts w:ascii="Times New Roman" w:hAnsi="Times New Roman" w:cs="Times New Roman"/>
          <w:sz w:val="24"/>
          <w:szCs w:val="24"/>
        </w:rPr>
        <w:t xml:space="preserve"> 0,05</w:t>
      </w:r>
      <w:r>
        <w:rPr>
          <w:rFonts w:ascii="Times New Roman" w:hAnsi="Times New Roman" w:cs="Times New Roman"/>
          <w:sz w:val="24"/>
          <w:szCs w:val="24"/>
        </w:rPr>
        <w:t xml:space="preserve"> maka maka H0 diterima dan menolak H1 atau dengan kata lain adanya pengaruh tidak signifikan dari variabel independen </w:t>
      </w:r>
      <w:r w:rsidRPr="00700ED1">
        <w:rPr>
          <w:rFonts w:ascii="Times New Roman" w:hAnsi="Times New Roman" w:cs="Times New Roman"/>
          <w:i/>
          <w:sz w:val="24"/>
          <w:szCs w:val="24"/>
        </w:rPr>
        <w:t>Capital Adequacy Ratio</w:t>
      </w:r>
      <w:r w:rsidRPr="00700ED1">
        <w:rPr>
          <w:rFonts w:ascii="Times New Roman" w:hAnsi="Times New Roman" w:cs="Times New Roman"/>
          <w:sz w:val="24"/>
          <w:szCs w:val="24"/>
        </w:rPr>
        <w:t xml:space="preserve"> (CAR</w:t>
      </w:r>
      <w:r>
        <w:rPr>
          <w:rFonts w:ascii="Times New Roman" w:hAnsi="Times New Roman" w:cs="Times New Roman"/>
          <w:sz w:val="24"/>
          <w:szCs w:val="24"/>
        </w:rPr>
        <w:t xml:space="preserve">) terhadap </w:t>
      </w:r>
      <w:r w:rsidRPr="00700ED1">
        <w:rPr>
          <w:rFonts w:ascii="Times New Roman" w:hAnsi="Times New Roman" w:cs="Times New Roman"/>
          <w:i/>
          <w:sz w:val="24"/>
          <w:szCs w:val="24"/>
        </w:rPr>
        <w:t>Loan to Deposit Ratio</w:t>
      </w:r>
      <w:r>
        <w:rPr>
          <w:rFonts w:ascii="Times New Roman" w:hAnsi="Times New Roman" w:cs="Times New Roman"/>
          <w:sz w:val="24"/>
          <w:szCs w:val="24"/>
        </w:rPr>
        <w:t xml:space="preserve"> (LDR).</w:t>
      </w:r>
    </w:p>
    <w:p w:rsidR="00315464" w:rsidRDefault="00315464" w:rsidP="00315464">
      <w:pPr>
        <w:spacing w:before="240" w:after="120" w:line="480" w:lineRule="auto"/>
        <w:ind w:firstLine="720"/>
        <w:jc w:val="both"/>
        <w:rPr>
          <w:rFonts w:ascii="Times New Roman" w:hAnsi="Times New Roman" w:cs="Times New Roman"/>
          <w:sz w:val="24"/>
          <w:szCs w:val="24"/>
        </w:rPr>
      </w:pPr>
      <w:r w:rsidRPr="00D77A9E">
        <w:rPr>
          <w:rFonts w:ascii="Times New Roman" w:hAnsi="Times New Roman" w:cs="Times New Roman"/>
          <w:sz w:val="24"/>
          <w:szCs w:val="24"/>
        </w:rPr>
        <w:t xml:space="preserve">Hasil penelitian ini didukung dengan </w:t>
      </w:r>
      <w:r>
        <w:rPr>
          <w:rFonts w:ascii="Times New Roman" w:hAnsi="Times New Roman" w:cs="Times New Roman"/>
          <w:color w:val="000000"/>
          <w:sz w:val="24"/>
          <w:szCs w:val="18"/>
        </w:rPr>
        <w:t>hasil penelitian sebelumnya yang dilakukan oleh</w:t>
      </w:r>
      <w:r w:rsidRPr="00D77A9E">
        <w:rPr>
          <w:rFonts w:ascii="Times New Roman" w:hAnsi="Times New Roman" w:cs="Times New Roman"/>
          <w:sz w:val="24"/>
          <w:szCs w:val="24"/>
        </w:rPr>
        <w:t>dari Widi Pramono</w:t>
      </w:r>
      <w:r>
        <w:rPr>
          <w:rFonts w:ascii="Times New Roman" w:hAnsi="Times New Roman" w:cs="Times New Roman"/>
          <w:sz w:val="24"/>
          <w:szCs w:val="24"/>
        </w:rPr>
        <w:t xml:space="preserve"> (2006) dan </w:t>
      </w:r>
      <w:r>
        <w:rPr>
          <w:rFonts w:ascii="Times New Roman" w:eastAsia="Times New Roman" w:hAnsi="Times New Roman" w:cs="Times New Roman"/>
          <w:sz w:val="24"/>
          <w:szCs w:val="24"/>
        </w:rPr>
        <w:t>Arditya Prayudi (2011</w:t>
      </w:r>
      <w:r w:rsidRPr="00343D7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menunjukkan bahwa secara parsial </w:t>
      </w:r>
      <w:r w:rsidRPr="00700ED1">
        <w:rPr>
          <w:rFonts w:ascii="Times New Roman" w:hAnsi="Times New Roman" w:cs="Times New Roman"/>
          <w:i/>
          <w:sz w:val="24"/>
          <w:szCs w:val="24"/>
        </w:rPr>
        <w:t>Capital Adequacy Ratio</w:t>
      </w:r>
      <w:r w:rsidRPr="00700ED1">
        <w:rPr>
          <w:rFonts w:ascii="Times New Roman" w:hAnsi="Times New Roman" w:cs="Times New Roman"/>
          <w:sz w:val="24"/>
          <w:szCs w:val="24"/>
        </w:rPr>
        <w:t xml:space="preserve"> (CAR</w:t>
      </w:r>
      <w:proofErr w:type="gramStart"/>
      <w:r>
        <w:rPr>
          <w:rFonts w:ascii="Times New Roman" w:hAnsi="Times New Roman" w:cs="Times New Roman"/>
          <w:sz w:val="24"/>
          <w:szCs w:val="24"/>
        </w:rPr>
        <w:t>)  berpengaruh</w:t>
      </w:r>
      <w:proofErr w:type="gramEnd"/>
      <w:r>
        <w:rPr>
          <w:rFonts w:ascii="Times New Roman" w:hAnsi="Times New Roman" w:cs="Times New Roman"/>
          <w:sz w:val="24"/>
          <w:szCs w:val="24"/>
        </w:rPr>
        <w:t xml:space="preserve"> negatif terhadap </w:t>
      </w:r>
      <w:r w:rsidRPr="00700ED1">
        <w:rPr>
          <w:rFonts w:ascii="Times New Roman" w:hAnsi="Times New Roman" w:cs="Times New Roman"/>
          <w:i/>
          <w:sz w:val="24"/>
          <w:szCs w:val="24"/>
        </w:rPr>
        <w:t>Loan to Deposit Ratio</w:t>
      </w:r>
      <w:r>
        <w:rPr>
          <w:rFonts w:ascii="Times New Roman" w:hAnsi="Times New Roman" w:cs="Times New Roman"/>
          <w:sz w:val="24"/>
          <w:szCs w:val="24"/>
        </w:rPr>
        <w:t xml:space="preserve"> (LDR).</w:t>
      </w:r>
    </w:p>
    <w:p w:rsidR="00315464" w:rsidRPr="00A35D53" w:rsidRDefault="00315464" w:rsidP="00315464">
      <w:pPr>
        <w:spacing w:before="240" w:after="120" w:line="480" w:lineRule="auto"/>
        <w:ind w:firstLine="720"/>
        <w:jc w:val="both"/>
        <w:rPr>
          <w:rFonts w:ascii="Times New Roman" w:hAnsi="Times New Roman" w:cs="Times New Roman"/>
          <w:sz w:val="24"/>
          <w:szCs w:val="24"/>
        </w:rPr>
      </w:pPr>
    </w:p>
    <w:p w:rsidR="00315464" w:rsidRPr="00700ED1" w:rsidRDefault="00315464" w:rsidP="003D2173">
      <w:pPr>
        <w:pStyle w:val="ListParagraph"/>
        <w:numPr>
          <w:ilvl w:val="2"/>
          <w:numId w:val="3"/>
        </w:numPr>
        <w:spacing w:before="240" w:after="120" w:line="480" w:lineRule="auto"/>
        <w:ind w:left="720"/>
        <w:jc w:val="both"/>
        <w:rPr>
          <w:rFonts w:ascii="Times New Roman" w:hAnsi="Times New Roman" w:cs="Times New Roman"/>
          <w:b/>
          <w:sz w:val="24"/>
          <w:szCs w:val="24"/>
        </w:rPr>
      </w:pPr>
      <w:r w:rsidRPr="00700ED1">
        <w:rPr>
          <w:rFonts w:ascii="Times New Roman" w:hAnsi="Times New Roman" w:cs="Times New Roman"/>
          <w:b/>
          <w:sz w:val="24"/>
          <w:szCs w:val="24"/>
        </w:rPr>
        <w:lastRenderedPageBreak/>
        <w:t xml:space="preserve">Pengaruh Biaya Operasional terhadap Pendapatan Operasional (BOPO) terhadap </w:t>
      </w:r>
      <w:r w:rsidRPr="00700ED1">
        <w:rPr>
          <w:rFonts w:ascii="Times New Roman" w:hAnsi="Times New Roman" w:cs="Times New Roman"/>
          <w:b/>
          <w:i/>
          <w:sz w:val="24"/>
          <w:szCs w:val="24"/>
        </w:rPr>
        <w:t>Loan to Deposit Ratio</w:t>
      </w:r>
      <w:r w:rsidRPr="00700ED1">
        <w:rPr>
          <w:rFonts w:ascii="Times New Roman" w:hAnsi="Times New Roman" w:cs="Times New Roman"/>
          <w:b/>
          <w:sz w:val="24"/>
          <w:szCs w:val="24"/>
        </w:rPr>
        <w:t xml:space="preserve"> (LDR)</w:t>
      </w:r>
    </w:p>
    <w:p w:rsidR="00315464" w:rsidRPr="00700ED1" w:rsidRDefault="00315464" w:rsidP="00315464">
      <w:pPr>
        <w:pStyle w:val="ListParagraph"/>
        <w:spacing w:after="120" w:line="480" w:lineRule="auto"/>
        <w:ind w:left="0" w:firstLine="720"/>
        <w:jc w:val="both"/>
        <w:rPr>
          <w:rFonts w:ascii="Times New Roman" w:hAnsi="Times New Roman" w:cs="Times New Roman"/>
          <w:sz w:val="24"/>
          <w:szCs w:val="24"/>
        </w:rPr>
      </w:pPr>
      <w:r>
        <w:rPr>
          <w:rFonts w:ascii="Times New Roman" w:hAnsi="Times New Roman" w:cs="Times New Roman"/>
          <w:color w:val="000000"/>
          <w:sz w:val="24"/>
          <w:szCs w:val="18"/>
        </w:rPr>
        <w:t xml:space="preserve">Pengujian dengan menggunakan Uji T menunjukkan bahwa variabel </w:t>
      </w:r>
      <w:r>
        <w:rPr>
          <w:rFonts w:ascii="Times New Roman" w:hAnsi="Times New Roman" w:cs="Times New Roman"/>
          <w:sz w:val="24"/>
          <w:szCs w:val="24"/>
        </w:rPr>
        <w:t xml:space="preserve">Biaya Operasional terhadap Pendapatan Operasional (BOPO) tidak berpengaruh signifikan, dimana nilai probabilitasnya = </w:t>
      </w:r>
      <w:r>
        <w:rPr>
          <w:rFonts w:ascii="Times New Roman" w:hAnsi="Times New Roman" w:cs="Times New Roman"/>
          <w:color w:val="000000"/>
          <w:sz w:val="24"/>
          <w:szCs w:val="18"/>
        </w:rPr>
        <w:t xml:space="preserve">0,429 </w:t>
      </w:r>
      <w:r>
        <w:rPr>
          <w:rFonts w:ascii="Times New Roman" w:hAnsi="Times New Roman" w:cs="Times New Roman"/>
          <w:color w:val="000000"/>
          <w:sz w:val="28"/>
          <w:szCs w:val="18"/>
        </w:rPr>
        <w:t xml:space="preserve">&gt; </w:t>
      </w:r>
      <w:r w:rsidRPr="00700ED1">
        <w:rPr>
          <w:rFonts w:ascii="Times New Roman" w:hAnsi="Times New Roman" w:cs="Times New Roman"/>
          <w:color w:val="000000"/>
          <w:sz w:val="24"/>
          <w:szCs w:val="24"/>
        </w:rPr>
        <w:t>0,05</w:t>
      </w:r>
      <w:r>
        <w:rPr>
          <w:rFonts w:ascii="Times New Roman" w:hAnsi="Times New Roman" w:cs="Times New Roman"/>
          <w:sz w:val="24"/>
          <w:szCs w:val="24"/>
        </w:rPr>
        <w:t xml:space="preserve">, maka H0 diterima dan menolak H1 atau dengan kata lain tidak ada pengaruh signifikan dari variabel independen </w:t>
      </w:r>
      <w:r w:rsidRPr="00700ED1">
        <w:rPr>
          <w:rFonts w:ascii="Times New Roman" w:hAnsi="Times New Roman" w:cs="Times New Roman"/>
          <w:i/>
          <w:sz w:val="24"/>
          <w:szCs w:val="24"/>
        </w:rPr>
        <w:t>Loan to Deposit Ratio</w:t>
      </w:r>
      <w:r w:rsidRPr="00700ED1">
        <w:rPr>
          <w:rFonts w:ascii="Times New Roman" w:hAnsi="Times New Roman" w:cs="Times New Roman"/>
          <w:sz w:val="24"/>
          <w:szCs w:val="24"/>
        </w:rPr>
        <w:t xml:space="preserve"> (LDR)</w:t>
      </w:r>
      <w:r>
        <w:rPr>
          <w:rFonts w:ascii="Times New Roman" w:hAnsi="Times New Roman" w:cs="Times New Roman"/>
          <w:sz w:val="24"/>
          <w:szCs w:val="24"/>
        </w:rPr>
        <w:t xml:space="preserve"> secara parsial </w:t>
      </w:r>
      <w:r>
        <w:rPr>
          <w:rFonts w:ascii="Times New Roman" w:hAnsi="Times New Roman" w:cs="Times New Roman"/>
          <w:color w:val="000000"/>
          <w:sz w:val="24"/>
          <w:szCs w:val="18"/>
        </w:rPr>
        <w:t xml:space="preserve">pada PT. Bank Rakyat Indonesia (Persero), Tbk sehingga hipotesis menyatakan bahwa rasio </w:t>
      </w:r>
      <w:r>
        <w:rPr>
          <w:rFonts w:ascii="Times New Roman" w:hAnsi="Times New Roman" w:cs="Times New Roman"/>
          <w:sz w:val="24"/>
          <w:szCs w:val="24"/>
        </w:rPr>
        <w:t>Biaya Operasional terhadap Pendapatan Operasional (BOPO)</w:t>
      </w:r>
      <w:r>
        <w:rPr>
          <w:rFonts w:ascii="Times New Roman" w:hAnsi="Times New Roman" w:cs="Times New Roman"/>
          <w:color w:val="000000"/>
          <w:sz w:val="24"/>
          <w:szCs w:val="18"/>
        </w:rPr>
        <w:t xml:space="preserve"> berpengaruh signifikan terhadap LDR tidak dapat diterima. </w:t>
      </w:r>
      <w:proofErr w:type="gramStart"/>
      <w:r>
        <w:rPr>
          <w:rFonts w:ascii="Times New Roman" w:hAnsi="Times New Roman" w:cs="Times New Roman"/>
          <w:color w:val="000000"/>
          <w:sz w:val="24"/>
          <w:szCs w:val="18"/>
        </w:rPr>
        <w:t xml:space="preserve">Semakin kecil </w:t>
      </w:r>
      <w:r>
        <w:rPr>
          <w:rFonts w:ascii="Times New Roman" w:hAnsi="Times New Roman" w:cs="Times New Roman"/>
          <w:sz w:val="24"/>
          <w:szCs w:val="24"/>
        </w:rPr>
        <w:t>Biaya Operasional terhadap Pendapatan Operasional (BOPO)</w:t>
      </w:r>
      <w:r>
        <w:rPr>
          <w:rFonts w:ascii="Times New Roman" w:hAnsi="Times New Roman" w:cs="Times New Roman"/>
          <w:color w:val="000000"/>
          <w:sz w:val="24"/>
          <w:szCs w:val="18"/>
        </w:rPr>
        <w:t xml:space="preserve"> berarti semakin efisien biaya operasional yang dikeluarkan bank yang bersangkutan sehingga kemungkinan suatu bank dalam kondisi bermasalah semakin kecil (Dendawijaya, 2005).</w:t>
      </w:r>
      <w:proofErr w:type="gramEnd"/>
    </w:p>
    <w:p w:rsidR="00315464" w:rsidRPr="0098088D" w:rsidRDefault="00315464" w:rsidP="00315464">
      <w:pPr>
        <w:pStyle w:val="ListParagraph"/>
        <w:spacing w:before="240" w:after="0" w:line="480" w:lineRule="auto"/>
        <w:ind w:left="0" w:firstLine="630"/>
        <w:jc w:val="both"/>
        <w:rPr>
          <w:rFonts w:ascii="Times New Roman" w:hAnsi="Times New Roman" w:cs="Times New Roman"/>
          <w:color w:val="000000"/>
          <w:sz w:val="24"/>
          <w:szCs w:val="18"/>
        </w:rPr>
      </w:pPr>
      <w:r>
        <w:rPr>
          <w:rFonts w:ascii="Times New Roman" w:hAnsi="Times New Roman" w:cs="Times New Roman"/>
          <w:color w:val="000000"/>
          <w:sz w:val="24"/>
          <w:szCs w:val="18"/>
        </w:rPr>
        <w:t xml:space="preserve">Hasil penelitian ini didukung dengan hasil penelitian sebelumnya yang dilakukan oleh dari Widi Pramono (2006) dan Arditya Prayudi (2011) yang mengatakan bahwa </w:t>
      </w:r>
      <w:r>
        <w:rPr>
          <w:rFonts w:ascii="Times New Roman" w:hAnsi="Times New Roman" w:cs="Times New Roman"/>
          <w:sz w:val="24"/>
          <w:szCs w:val="24"/>
        </w:rPr>
        <w:t>Biaya Operasional terhadap Pendapatan Operasional (BOPO)</w:t>
      </w:r>
      <w:r>
        <w:rPr>
          <w:rFonts w:ascii="Times New Roman" w:hAnsi="Times New Roman" w:cs="Times New Roman"/>
          <w:color w:val="000000"/>
          <w:sz w:val="24"/>
          <w:szCs w:val="18"/>
        </w:rPr>
        <w:t xml:space="preserve"> berpengaruh tidak signifikan terhadap </w:t>
      </w:r>
      <w:r w:rsidRPr="00700ED1">
        <w:rPr>
          <w:rFonts w:ascii="Times New Roman" w:hAnsi="Times New Roman" w:cs="Times New Roman"/>
          <w:i/>
          <w:sz w:val="24"/>
          <w:szCs w:val="24"/>
        </w:rPr>
        <w:t>Loan to Deposit Ratio</w:t>
      </w:r>
      <w:r>
        <w:rPr>
          <w:rFonts w:ascii="Times New Roman" w:hAnsi="Times New Roman" w:cs="Times New Roman"/>
          <w:sz w:val="24"/>
          <w:szCs w:val="24"/>
        </w:rPr>
        <w:t xml:space="preserve"> (LDR).</w:t>
      </w:r>
    </w:p>
    <w:p w:rsidR="00315464" w:rsidRPr="00700ED1" w:rsidRDefault="00315464" w:rsidP="003D2173">
      <w:pPr>
        <w:pStyle w:val="ListParagraph"/>
        <w:numPr>
          <w:ilvl w:val="2"/>
          <w:numId w:val="3"/>
        </w:numPr>
        <w:spacing w:before="240" w:after="120" w:line="480" w:lineRule="auto"/>
        <w:ind w:left="720"/>
        <w:jc w:val="both"/>
        <w:rPr>
          <w:rFonts w:ascii="Times New Roman" w:hAnsi="Times New Roman" w:cs="Times New Roman"/>
          <w:b/>
          <w:sz w:val="24"/>
          <w:szCs w:val="24"/>
        </w:rPr>
      </w:pPr>
      <w:r w:rsidRPr="00700ED1">
        <w:rPr>
          <w:rFonts w:ascii="Times New Roman" w:hAnsi="Times New Roman" w:cs="Times New Roman"/>
          <w:b/>
          <w:sz w:val="24"/>
          <w:szCs w:val="24"/>
        </w:rPr>
        <w:t>Pengaruh</w:t>
      </w:r>
      <w:r>
        <w:rPr>
          <w:rFonts w:ascii="Times New Roman" w:hAnsi="Times New Roman" w:cs="Times New Roman"/>
          <w:b/>
          <w:sz w:val="24"/>
          <w:szCs w:val="24"/>
        </w:rPr>
        <w:t xml:space="preserve"> </w:t>
      </w:r>
      <w:r w:rsidRPr="00700ED1">
        <w:rPr>
          <w:rFonts w:ascii="Times New Roman" w:hAnsi="Times New Roman" w:cs="Times New Roman"/>
          <w:b/>
          <w:i/>
          <w:sz w:val="24"/>
          <w:szCs w:val="24"/>
        </w:rPr>
        <w:t>Capital Adequacy Ratio</w:t>
      </w:r>
      <w:r w:rsidRPr="00700ED1">
        <w:rPr>
          <w:rFonts w:ascii="Times New Roman" w:hAnsi="Times New Roman" w:cs="Times New Roman"/>
          <w:b/>
          <w:sz w:val="24"/>
          <w:szCs w:val="24"/>
        </w:rPr>
        <w:t xml:space="preserve"> (CAR) </w:t>
      </w:r>
      <w:r>
        <w:rPr>
          <w:rFonts w:ascii="Times New Roman" w:hAnsi="Times New Roman" w:cs="Times New Roman"/>
          <w:b/>
          <w:sz w:val="24"/>
          <w:szCs w:val="24"/>
        </w:rPr>
        <w:t>dan</w:t>
      </w:r>
      <w:r w:rsidRPr="00700ED1">
        <w:rPr>
          <w:rFonts w:ascii="Times New Roman" w:hAnsi="Times New Roman" w:cs="Times New Roman"/>
          <w:b/>
          <w:sz w:val="24"/>
          <w:szCs w:val="24"/>
        </w:rPr>
        <w:t xml:space="preserve"> Biaya Operasional terhadap Pendapatan Operasional (BOPO) terhadap </w:t>
      </w:r>
      <w:r w:rsidRPr="00700ED1">
        <w:rPr>
          <w:rFonts w:ascii="Times New Roman" w:hAnsi="Times New Roman" w:cs="Times New Roman"/>
          <w:b/>
          <w:i/>
          <w:sz w:val="24"/>
          <w:szCs w:val="24"/>
        </w:rPr>
        <w:t>Loan to Deposit Ratio</w:t>
      </w:r>
      <w:r w:rsidRPr="00700ED1">
        <w:rPr>
          <w:rFonts w:ascii="Times New Roman" w:hAnsi="Times New Roman" w:cs="Times New Roman"/>
          <w:b/>
          <w:sz w:val="24"/>
          <w:szCs w:val="24"/>
        </w:rPr>
        <w:t xml:space="preserve"> (LDR)</w:t>
      </w:r>
    </w:p>
    <w:p w:rsidR="00315464" w:rsidRDefault="00315464" w:rsidP="00315464">
      <w:pPr>
        <w:pStyle w:val="ListParagraph"/>
        <w:spacing w:before="240" w:after="12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Dari hasil pengujian dengan menggunakan SPSS 20 pada Uji F pada tabel </w:t>
      </w:r>
      <w:r w:rsidRPr="00700ED1">
        <w:rPr>
          <w:rFonts w:ascii="Times New Roman" w:hAnsi="Times New Roman" w:cs="Times New Roman"/>
          <w:i/>
          <w:sz w:val="24"/>
          <w:szCs w:val="24"/>
        </w:rPr>
        <w:t>Anova</w:t>
      </w:r>
      <w:r>
        <w:rPr>
          <w:rFonts w:ascii="Times New Roman" w:hAnsi="Times New Roman" w:cs="Times New Roman"/>
          <w:sz w:val="24"/>
          <w:szCs w:val="24"/>
        </w:rPr>
        <w:t xml:space="preserve">, didapatkan hasil yang menunjukkan </w:t>
      </w:r>
      <w:r w:rsidRPr="00700ED1">
        <w:rPr>
          <w:rFonts w:ascii="Times New Roman" w:hAnsi="Times New Roman" w:cs="Times New Roman"/>
          <w:i/>
          <w:sz w:val="24"/>
          <w:szCs w:val="24"/>
        </w:rPr>
        <w:t>Capital Adequacy Ratio</w:t>
      </w:r>
      <w:r w:rsidRPr="00700ED1">
        <w:rPr>
          <w:rFonts w:ascii="Times New Roman" w:hAnsi="Times New Roman" w:cs="Times New Roman"/>
          <w:sz w:val="24"/>
          <w:szCs w:val="24"/>
        </w:rPr>
        <w:t xml:space="preserve"> (CAR)</w:t>
      </w:r>
      <w:r>
        <w:rPr>
          <w:rFonts w:ascii="Times New Roman" w:hAnsi="Times New Roman" w:cs="Times New Roman"/>
          <w:sz w:val="24"/>
          <w:szCs w:val="24"/>
        </w:rPr>
        <w:t xml:space="preserve"> dan </w:t>
      </w:r>
      <w:r w:rsidRPr="00700ED1">
        <w:rPr>
          <w:rFonts w:ascii="Times New Roman" w:hAnsi="Times New Roman" w:cs="Times New Roman"/>
          <w:sz w:val="24"/>
          <w:szCs w:val="24"/>
        </w:rPr>
        <w:t>Biaya Operasional terhadap Pendapatan Operasional (BOPO)</w:t>
      </w:r>
      <w:r>
        <w:rPr>
          <w:rFonts w:ascii="Times New Roman" w:hAnsi="Times New Roman" w:cs="Times New Roman"/>
          <w:sz w:val="24"/>
          <w:szCs w:val="24"/>
        </w:rPr>
        <w:t xml:space="preserve"> berpengaruh tidak signifikan terhadap </w:t>
      </w:r>
      <w:r w:rsidRPr="00700ED1">
        <w:rPr>
          <w:rFonts w:ascii="Times New Roman" w:hAnsi="Times New Roman" w:cs="Times New Roman"/>
          <w:i/>
          <w:sz w:val="24"/>
          <w:szCs w:val="24"/>
        </w:rPr>
        <w:t>Loan to Deposit Ratio</w:t>
      </w:r>
      <w:r w:rsidRPr="00700ED1">
        <w:rPr>
          <w:rFonts w:ascii="Times New Roman" w:hAnsi="Times New Roman" w:cs="Times New Roman"/>
          <w:sz w:val="24"/>
          <w:szCs w:val="24"/>
        </w:rPr>
        <w:t xml:space="preserve"> (LDR)</w:t>
      </w:r>
      <w:r>
        <w:rPr>
          <w:rFonts w:ascii="Times New Roman" w:hAnsi="Times New Roman" w:cs="Times New Roman"/>
          <w:sz w:val="24"/>
          <w:szCs w:val="24"/>
        </w:rPr>
        <w:t xml:space="preserve"> dimana nilai β secara simultan sebesar 0,313 yang artinya H0= diterima dan H1= ditolak. Maka, dengan demikian dapat dijelaskan bahwa </w:t>
      </w:r>
      <w:r w:rsidRPr="00700ED1">
        <w:rPr>
          <w:rFonts w:ascii="Times New Roman" w:hAnsi="Times New Roman" w:cs="Times New Roman"/>
          <w:i/>
          <w:sz w:val="24"/>
          <w:szCs w:val="24"/>
        </w:rPr>
        <w:t>Capital Adequacy Ratio</w:t>
      </w:r>
      <w:r w:rsidRPr="00700ED1">
        <w:rPr>
          <w:rFonts w:ascii="Times New Roman" w:hAnsi="Times New Roman" w:cs="Times New Roman"/>
          <w:sz w:val="24"/>
          <w:szCs w:val="24"/>
        </w:rPr>
        <w:t xml:space="preserve"> </w:t>
      </w:r>
      <w:r w:rsidRPr="00700ED1">
        <w:rPr>
          <w:rFonts w:ascii="Times New Roman" w:hAnsi="Times New Roman" w:cs="Times New Roman"/>
          <w:sz w:val="24"/>
          <w:szCs w:val="24"/>
        </w:rPr>
        <w:lastRenderedPageBreak/>
        <w:t>(CAR)</w:t>
      </w:r>
      <w:r>
        <w:rPr>
          <w:rFonts w:ascii="Times New Roman" w:hAnsi="Times New Roman" w:cs="Times New Roman"/>
          <w:sz w:val="24"/>
          <w:szCs w:val="24"/>
        </w:rPr>
        <w:t xml:space="preserve"> dan </w:t>
      </w:r>
      <w:r w:rsidRPr="00700ED1">
        <w:rPr>
          <w:rFonts w:ascii="Times New Roman" w:hAnsi="Times New Roman" w:cs="Times New Roman"/>
          <w:sz w:val="24"/>
          <w:szCs w:val="24"/>
        </w:rPr>
        <w:t>Biaya Operasional terhadap Pendapatan Operasional (BOPO)</w:t>
      </w:r>
      <w:r>
        <w:rPr>
          <w:rFonts w:ascii="Times New Roman" w:hAnsi="Times New Roman" w:cs="Times New Roman"/>
          <w:sz w:val="24"/>
          <w:szCs w:val="24"/>
        </w:rPr>
        <w:t xml:space="preserve"> berpengaruh tidak signifikan terhadap </w:t>
      </w:r>
      <w:r w:rsidRPr="00700ED1">
        <w:rPr>
          <w:rFonts w:ascii="Times New Roman" w:hAnsi="Times New Roman" w:cs="Times New Roman"/>
          <w:i/>
          <w:sz w:val="24"/>
          <w:szCs w:val="24"/>
        </w:rPr>
        <w:t>Loan to Deposit Ratio</w:t>
      </w:r>
      <w:r w:rsidRPr="00700ED1">
        <w:rPr>
          <w:rFonts w:ascii="Times New Roman" w:hAnsi="Times New Roman" w:cs="Times New Roman"/>
          <w:sz w:val="24"/>
          <w:szCs w:val="24"/>
        </w:rPr>
        <w:t xml:space="preserve"> (LDR)</w:t>
      </w:r>
      <w:r>
        <w:rPr>
          <w:rFonts w:ascii="Times New Roman" w:hAnsi="Times New Roman" w:cs="Times New Roman"/>
          <w:sz w:val="24"/>
          <w:szCs w:val="24"/>
        </w:rPr>
        <w:t xml:space="preserve"> secara parsial maupun simultan.</w:t>
      </w:r>
    </w:p>
    <w:p w:rsidR="00315464" w:rsidRPr="00700ED1" w:rsidRDefault="00315464" w:rsidP="00315464">
      <w:pPr>
        <w:pStyle w:val="ListParagraph"/>
        <w:spacing w:before="240" w:after="120" w:line="480" w:lineRule="auto"/>
        <w:ind w:left="0" w:firstLine="720"/>
        <w:jc w:val="both"/>
        <w:rPr>
          <w:rFonts w:ascii="Times New Roman" w:hAnsi="Times New Roman" w:cs="Times New Roman"/>
          <w:b/>
          <w:sz w:val="24"/>
          <w:szCs w:val="24"/>
        </w:rPr>
      </w:pPr>
      <w:r>
        <w:rPr>
          <w:rFonts w:ascii="Times New Roman" w:hAnsi="Times New Roman" w:cs="Times New Roman"/>
          <w:sz w:val="24"/>
          <w:szCs w:val="24"/>
        </w:rPr>
        <w:t>Berdasarkan Uji Koefisien korelasi (R Square) dengan nilai 0,</w:t>
      </w:r>
      <w:r>
        <w:rPr>
          <w:rFonts w:ascii="Times New Roman" w:hAnsi="Times New Roman" w:cs="Times New Roman"/>
          <w:color w:val="000000"/>
          <w:sz w:val="24"/>
          <w:szCs w:val="18"/>
        </w:rPr>
        <w:t xml:space="preserve">128 hal ini berarti 12,8% prediksi </w:t>
      </w:r>
      <w:r w:rsidRPr="00700ED1">
        <w:rPr>
          <w:rFonts w:ascii="Times New Roman" w:hAnsi="Times New Roman" w:cs="Times New Roman"/>
          <w:i/>
          <w:sz w:val="24"/>
          <w:szCs w:val="24"/>
        </w:rPr>
        <w:t>Loan to Deposit Ratio</w:t>
      </w:r>
      <w:r w:rsidRPr="00700ED1">
        <w:rPr>
          <w:rFonts w:ascii="Times New Roman" w:hAnsi="Times New Roman" w:cs="Times New Roman"/>
          <w:sz w:val="24"/>
          <w:szCs w:val="24"/>
        </w:rPr>
        <w:t xml:space="preserve"> (LDR)</w:t>
      </w:r>
      <w:r>
        <w:rPr>
          <w:rFonts w:ascii="Times New Roman" w:hAnsi="Times New Roman" w:cs="Times New Roman"/>
          <w:sz w:val="24"/>
          <w:szCs w:val="24"/>
        </w:rPr>
        <w:t xml:space="preserve"> (Variabel Dependen) dapat dijelaskan oleh kedua variabel independen (</w:t>
      </w:r>
      <w:r w:rsidRPr="00700ED1">
        <w:rPr>
          <w:rFonts w:ascii="Times New Roman" w:hAnsi="Times New Roman" w:cs="Times New Roman"/>
          <w:i/>
          <w:sz w:val="24"/>
          <w:szCs w:val="24"/>
        </w:rPr>
        <w:t>Capital Adequacy Ratio</w:t>
      </w:r>
      <w:r w:rsidRPr="00700ED1">
        <w:rPr>
          <w:rFonts w:ascii="Times New Roman" w:hAnsi="Times New Roman" w:cs="Times New Roman"/>
          <w:sz w:val="24"/>
          <w:szCs w:val="24"/>
        </w:rPr>
        <w:t xml:space="preserve"> (CAR)</w:t>
      </w:r>
      <w:r>
        <w:rPr>
          <w:rFonts w:ascii="Times New Roman" w:hAnsi="Times New Roman" w:cs="Times New Roman"/>
          <w:sz w:val="24"/>
          <w:szCs w:val="24"/>
        </w:rPr>
        <w:t xml:space="preserve"> dan </w:t>
      </w:r>
      <w:r w:rsidRPr="00700ED1">
        <w:rPr>
          <w:rFonts w:ascii="Times New Roman" w:hAnsi="Times New Roman" w:cs="Times New Roman"/>
          <w:sz w:val="24"/>
          <w:szCs w:val="24"/>
        </w:rPr>
        <w:t>Biaya Operasional terhadap Pendapatan Operasional (BOPO)</w:t>
      </w:r>
      <w:r>
        <w:rPr>
          <w:rFonts w:ascii="Times New Roman" w:hAnsi="Times New Roman" w:cs="Times New Roman"/>
          <w:sz w:val="24"/>
          <w:szCs w:val="24"/>
        </w:rPr>
        <w:t>, sedangkan sisanya 87,2% dipengaruhi oleh sebab-sebab lain diluar model.</w:t>
      </w:r>
    </w:p>
    <w:p w:rsidR="004B152E" w:rsidRDefault="004B152E"/>
    <w:sectPr w:rsidR="004B152E">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173" w:rsidRDefault="003D2173" w:rsidP="00315464">
      <w:pPr>
        <w:spacing w:after="0" w:line="240" w:lineRule="auto"/>
      </w:pPr>
      <w:r>
        <w:separator/>
      </w:r>
    </w:p>
  </w:endnote>
  <w:endnote w:type="continuationSeparator" w:id="0">
    <w:p w:rsidR="003D2173" w:rsidRDefault="003D2173" w:rsidP="00315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464" w:rsidRDefault="003154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464" w:rsidRDefault="0031546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464" w:rsidRDefault="003154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173" w:rsidRDefault="003D2173" w:rsidP="00315464">
      <w:pPr>
        <w:spacing w:after="0" w:line="240" w:lineRule="auto"/>
      </w:pPr>
      <w:r>
        <w:separator/>
      </w:r>
    </w:p>
  </w:footnote>
  <w:footnote w:type="continuationSeparator" w:id="0">
    <w:p w:rsidR="003D2173" w:rsidRDefault="003D2173" w:rsidP="003154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464" w:rsidRDefault="003154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63769"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464" w:rsidRDefault="003154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63770"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464" w:rsidRDefault="003154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63768"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D2D97"/>
    <w:multiLevelType w:val="multilevel"/>
    <w:tmpl w:val="877AC888"/>
    <w:lvl w:ilvl="0">
      <w:start w:val="1"/>
      <w:numFmt w:val="decimal"/>
      <w:lvlText w:val="%1."/>
      <w:lvlJc w:val="left"/>
      <w:pPr>
        <w:ind w:left="1751" w:hanging="360"/>
      </w:pPr>
      <w:rPr>
        <w:rFonts w:ascii="Times New Roman" w:eastAsiaTheme="minorHAnsi" w:hAnsi="Times New Roman" w:cs="Times New Roman"/>
      </w:rPr>
    </w:lvl>
    <w:lvl w:ilvl="1">
      <w:start w:val="1"/>
      <w:numFmt w:val="decimal"/>
      <w:isLgl/>
      <w:lvlText w:val="%1.%2"/>
      <w:lvlJc w:val="left"/>
      <w:pPr>
        <w:ind w:left="1751" w:hanging="360"/>
      </w:pPr>
      <w:rPr>
        <w:rFonts w:hint="default"/>
      </w:rPr>
    </w:lvl>
    <w:lvl w:ilvl="2">
      <w:start w:val="1"/>
      <w:numFmt w:val="decimal"/>
      <w:isLgl/>
      <w:lvlText w:val="%1.%2.%3"/>
      <w:lvlJc w:val="left"/>
      <w:pPr>
        <w:ind w:left="2111" w:hanging="720"/>
      </w:pPr>
      <w:rPr>
        <w:rFonts w:hint="default"/>
      </w:rPr>
    </w:lvl>
    <w:lvl w:ilvl="3">
      <w:start w:val="1"/>
      <w:numFmt w:val="decimal"/>
      <w:isLgl/>
      <w:lvlText w:val="%1.%2.%3.%4"/>
      <w:lvlJc w:val="left"/>
      <w:pPr>
        <w:ind w:left="2111" w:hanging="720"/>
      </w:pPr>
      <w:rPr>
        <w:rFonts w:hint="default"/>
        <w:i w:val="0"/>
      </w:rPr>
    </w:lvl>
    <w:lvl w:ilvl="4">
      <w:start w:val="1"/>
      <w:numFmt w:val="decimal"/>
      <w:isLgl/>
      <w:lvlText w:val="%1.%2.%3.%4.%5"/>
      <w:lvlJc w:val="left"/>
      <w:pPr>
        <w:ind w:left="2471" w:hanging="1080"/>
      </w:pPr>
      <w:rPr>
        <w:rFonts w:hint="default"/>
      </w:rPr>
    </w:lvl>
    <w:lvl w:ilvl="5">
      <w:start w:val="1"/>
      <w:numFmt w:val="decimal"/>
      <w:isLgl/>
      <w:lvlText w:val="%1.%2.%3.%4.%5.%6"/>
      <w:lvlJc w:val="left"/>
      <w:pPr>
        <w:ind w:left="2471" w:hanging="1080"/>
      </w:pPr>
      <w:rPr>
        <w:rFonts w:hint="default"/>
      </w:rPr>
    </w:lvl>
    <w:lvl w:ilvl="6">
      <w:start w:val="1"/>
      <w:numFmt w:val="decimal"/>
      <w:isLgl/>
      <w:lvlText w:val="%1.%2.%3.%4.%5.%6.%7"/>
      <w:lvlJc w:val="left"/>
      <w:pPr>
        <w:ind w:left="2831" w:hanging="1440"/>
      </w:pPr>
      <w:rPr>
        <w:rFonts w:hint="default"/>
      </w:rPr>
    </w:lvl>
    <w:lvl w:ilvl="7">
      <w:start w:val="1"/>
      <w:numFmt w:val="decimal"/>
      <w:isLgl/>
      <w:lvlText w:val="%1.%2.%3.%4.%5.%6.%7.%8"/>
      <w:lvlJc w:val="left"/>
      <w:pPr>
        <w:ind w:left="2831" w:hanging="1440"/>
      </w:pPr>
      <w:rPr>
        <w:rFonts w:hint="default"/>
      </w:rPr>
    </w:lvl>
    <w:lvl w:ilvl="8">
      <w:start w:val="1"/>
      <w:numFmt w:val="decimal"/>
      <w:isLgl/>
      <w:lvlText w:val="%1.%2.%3.%4.%5.%6.%7.%8.%9"/>
      <w:lvlJc w:val="left"/>
      <w:pPr>
        <w:ind w:left="3191" w:hanging="1800"/>
      </w:pPr>
      <w:rPr>
        <w:rFonts w:hint="default"/>
      </w:rPr>
    </w:lvl>
  </w:abstractNum>
  <w:abstractNum w:abstractNumId="1">
    <w:nsid w:val="3F154622"/>
    <w:multiLevelType w:val="hybridMultilevel"/>
    <w:tmpl w:val="9626AF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8A7182"/>
    <w:multiLevelType w:val="hybridMultilevel"/>
    <w:tmpl w:val="4A5CF9B6"/>
    <w:lvl w:ilvl="0" w:tplc="646AC038">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464"/>
    <w:rsid w:val="00315464"/>
    <w:rsid w:val="003D2173"/>
    <w:rsid w:val="004B152E"/>
    <w:rsid w:val="004C2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4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54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464"/>
  </w:style>
  <w:style w:type="paragraph" w:styleId="Footer">
    <w:name w:val="footer"/>
    <w:basedOn w:val="Normal"/>
    <w:link w:val="FooterChar"/>
    <w:uiPriority w:val="99"/>
    <w:unhideWhenUsed/>
    <w:rsid w:val="003154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464"/>
  </w:style>
  <w:style w:type="paragraph" w:styleId="ListParagraph">
    <w:name w:val="List Paragraph"/>
    <w:aliases w:val="skripsi"/>
    <w:basedOn w:val="Normal"/>
    <w:link w:val="ListParagraphChar"/>
    <w:uiPriority w:val="34"/>
    <w:qFormat/>
    <w:rsid w:val="00315464"/>
    <w:pPr>
      <w:ind w:left="720"/>
      <w:contextualSpacing/>
    </w:pPr>
  </w:style>
  <w:style w:type="paragraph" w:customStyle="1" w:styleId="Default">
    <w:name w:val="Default"/>
    <w:rsid w:val="00315464"/>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3154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315464"/>
    <w:rPr>
      <w:color w:val="0000FF" w:themeColor="hyperlink"/>
      <w:u w:val="single"/>
    </w:rPr>
  </w:style>
  <w:style w:type="paragraph" w:styleId="BalloonText">
    <w:name w:val="Balloon Text"/>
    <w:basedOn w:val="Normal"/>
    <w:link w:val="BalloonTextChar"/>
    <w:uiPriority w:val="99"/>
    <w:semiHidden/>
    <w:unhideWhenUsed/>
    <w:rsid w:val="003154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5464"/>
    <w:rPr>
      <w:rFonts w:ascii="Tahoma" w:hAnsi="Tahoma" w:cs="Tahoma"/>
      <w:sz w:val="16"/>
      <w:szCs w:val="16"/>
    </w:rPr>
  </w:style>
  <w:style w:type="character" w:customStyle="1" w:styleId="ListParagraphChar">
    <w:name w:val="List Paragraph Char"/>
    <w:aliases w:val="skripsi Char"/>
    <w:basedOn w:val="DefaultParagraphFont"/>
    <w:link w:val="ListParagraph"/>
    <w:uiPriority w:val="34"/>
    <w:rsid w:val="00315464"/>
  </w:style>
  <w:style w:type="paragraph" w:styleId="NormalWeb">
    <w:name w:val="Normal (Web)"/>
    <w:basedOn w:val="Normal"/>
    <w:uiPriority w:val="99"/>
    <w:unhideWhenUsed/>
    <w:rsid w:val="0031546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315464"/>
    <w:pPr>
      <w:spacing w:after="0" w:line="240" w:lineRule="auto"/>
      <w:jc w:val="both"/>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99"/>
    <w:rsid w:val="00315464"/>
    <w:rPr>
      <w:rFonts w:ascii="Times New Roman" w:eastAsia="Times New Roman" w:hAnsi="Times New Roman" w:cs="Times New Roman"/>
      <w:sz w:val="24"/>
      <w:szCs w:val="24"/>
      <w:lang w:val="id-ID"/>
    </w:rPr>
  </w:style>
  <w:style w:type="table" w:customStyle="1" w:styleId="TableGrid1">
    <w:name w:val="Table Grid1"/>
    <w:basedOn w:val="TableNormal"/>
    <w:next w:val="TableGrid"/>
    <w:uiPriority w:val="59"/>
    <w:rsid w:val="00315464"/>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rsid w:val="00315464"/>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15464"/>
    <w:rPr>
      <w:color w:val="800080" w:themeColor="followedHyperlink"/>
      <w:u w:val="single"/>
    </w:rPr>
  </w:style>
  <w:style w:type="character" w:styleId="SubtleEmphasis">
    <w:name w:val="Subtle Emphasis"/>
    <w:basedOn w:val="DefaultParagraphFont"/>
    <w:uiPriority w:val="19"/>
    <w:qFormat/>
    <w:rsid w:val="00315464"/>
    <w:rPr>
      <w:i/>
      <w:iCs/>
      <w:color w:val="808080" w:themeColor="text1" w:themeTint="7F"/>
    </w:rPr>
  </w:style>
  <w:style w:type="character" w:styleId="Emphasis">
    <w:name w:val="Emphasis"/>
    <w:basedOn w:val="DefaultParagraphFont"/>
    <w:uiPriority w:val="20"/>
    <w:qFormat/>
    <w:rsid w:val="00315464"/>
    <w:rPr>
      <w:i/>
      <w:iCs/>
    </w:rPr>
  </w:style>
  <w:style w:type="paragraph" w:styleId="DocumentMap">
    <w:name w:val="Document Map"/>
    <w:basedOn w:val="Normal"/>
    <w:link w:val="DocumentMapChar"/>
    <w:uiPriority w:val="99"/>
    <w:semiHidden/>
    <w:unhideWhenUsed/>
    <w:rsid w:val="0031546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154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4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54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464"/>
  </w:style>
  <w:style w:type="paragraph" w:styleId="Footer">
    <w:name w:val="footer"/>
    <w:basedOn w:val="Normal"/>
    <w:link w:val="FooterChar"/>
    <w:uiPriority w:val="99"/>
    <w:unhideWhenUsed/>
    <w:rsid w:val="003154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464"/>
  </w:style>
  <w:style w:type="paragraph" w:styleId="ListParagraph">
    <w:name w:val="List Paragraph"/>
    <w:aliases w:val="skripsi"/>
    <w:basedOn w:val="Normal"/>
    <w:link w:val="ListParagraphChar"/>
    <w:uiPriority w:val="34"/>
    <w:qFormat/>
    <w:rsid w:val="00315464"/>
    <w:pPr>
      <w:ind w:left="720"/>
      <w:contextualSpacing/>
    </w:pPr>
  </w:style>
  <w:style w:type="paragraph" w:customStyle="1" w:styleId="Default">
    <w:name w:val="Default"/>
    <w:rsid w:val="00315464"/>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3154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315464"/>
    <w:rPr>
      <w:color w:val="0000FF" w:themeColor="hyperlink"/>
      <w:u w:val="single"/>
    </w:rPr>
  </w:style>
  <w:style w:type="paragraph" w:styleId="BalloonText">
    <w:name w:val="Balloon Text"/>
    <w:basedOn w:val="Normal"/>
    <w:link w:val="BalloonTextChar"/>
    <w:uiPriority w:val="99"/>
    <w:semiHidden/>
    <w:unhideWhenUsed/>
    <w:rsid w:val="003154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5464"/>
    <w:rPr>
      <w:rFonts w:ascii="Tahoma" w:hAnsi="Tahoma" w:cs="Tahoma"/>
      <w:sz w:val="16"/>
      <w:szCs w:val="16"/>
    </w:rPr>
  </w:style>
  <w:style w:type="character" w:customStyle="1" w:styleId="ListParagraphChar">
    <w:name w:val="List Paragraph Char"/>
    <w:aliases w:val="skripsi Char"/>
    <w:basedOn w:val="DefaultParagraphFont"/>
    <w:link w:val="ListParagraph"/>
    <w:uiPriority w:val="34"/>
    <w:rsid w:val="00315464"/>
  </w:style>
  <w:style w:type="paragraph" w:styleId="NormalWeb">
    <w:name w:val="Normal (Web)"/>
    <w:basedOn w:val="Normal"/>
    <w:uiPriority w:val="99"/>
    <w:unhideWhenUsed/>
    <w:rsid w:val="0031546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315464"/>
    <w:pPr>
      <w:spacing w:after="0" w:line="240" w:lineRule="auto"/>
      <w:jc w:val="both"/>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99"/>
    <w:rsid w:val="00315464"/>
    <w:rPr>
      <w:rFonts w:ascii="Times New Roman" w:eastAsia="Times New Roman" w:hAnsi="Times New Roman" w:cs="Times New Roman"/>
      <w:sz w:val="24"/>
      <w:szCs w:val="24"/>
      <w:lang w:val="id-ID"/>
    </w:rPr>
  </w:style>
  <w:style w:type="table" w:customStyle="1" w:styleId="TableGrid1">
    <w:name w:val="Table Grid1"/>
    <w:basedOn w:val="TableNormal"/>
    <w:next w:val="TableGrid"/>
    <w:uiPriority w:val="59"/>
    <w:rsid w:val="00315464"/>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rsid w:val="00315464"/>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15464"/>
    <w:rPr>
      <w:color w:val="800080" w:themeColor="followedHyperlink"/>
      <w:u w:val="single"/>
    </w:rPr>
  </w:style>
  <w:style w:type="character" w:styleId="SubtleEmphasis">
    <w:name w:val="Subtle Emphasis"/>
    <w:basedOn w:val="DefaultParagraphFont"/>
    <w:uiPriority w:val="19"/>
    <w:qFormat/>
    <w:rsid w:val="00315464"/>
    <w:rPr>
      <w:i/>
      <w:iCs/>
      <w:color w:val="808080" w:themeColor="text1" w:themeTint="7F"/>
    </w:rPr>
  </w:style>
  <w:style w:type="character" w:styleId="Emphasis">
    <w:name w:val="Emphasis"/>
    <w:basedOn w:val="DefaultParagraphFont"/>
    <w:uiPriority w:val="20"/>
    <w:qFormat/>
    <w:rsid w:val="00315464"/>
    <w:rPr>
      <w:i/>
      <w:iCs/>
    </w:rPr>
  </w:style>
  <w:style w:type="paragraph" w:styleId="DocumentMap">
    <w:name w:val="Document Map"/>
    <w:basedOn w:val="Normal"/>
    <w:link w:val="DocumentMapChar"/>
    <w:uiPriority w:val="99"/>
    <w:semiHidden/>
    <w:unhideWhenUsed/>
    <w:rsid w:val="0031546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154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o.id/id/publikasi/laporan-keuangan/bank/umum-konvensional/Default.aspx" TargetMode="External"/><Relationship Id="rId13" Type="http://schemas.openxmlformats.org/officeDocument/2006/relationships/chart" Target="charts/chart3.xm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bi.go.id/id/publikasi/laporan-keuangan/bank/umum-konvensional/Default.aspx"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bi.go.id/id/publikasi/laporan-keuangan/bank/umum-konvensional/Default.asp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manualLayout>
          <c:layoutTarget val="inner"/>
          <c:xMode val="edge"/>
          <c:yMode val="edge"/>
          <c:x val="7.3377296587926827E-2"/>
          <c:y val="0.14850721784776993"/>
          <c:w val="0.69602537182852453"/>
          <c:h val="0.52759587343249026"/>
        </c:manualLayout>
      </c:layout>
      <c:lineChart>
        <c:grouping val="standard"/>
        <c:varyColors val="0"/>
        <c:ser>
          <c:idx val="0"/>
          <c:order val="0"/>
          <c:tx>
            <c:strRef>
              <c:f>Sheet1!$E$4</c:f>
              <c:strCache>
                <c:ptCount val="1"/>
                <c:pt idx="0">
                  <c:v>CAR (%)</c:v>
                </c:pt>
              </c:strCache>
            </c:strRef>
          </c:tx>
          <c:cat>
            <c:multiLvlStrRef>
              <c:f>Sheet1!$C$5:$D$25</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Sheet1!$E$5:$E$25</c:f>
              <c:numCache>
                <c:formatCode>General</c:formatCode>
                <c:ptCount val="21"/>
                <c:pt idx="1">
                  <c:v>15</c:v>
                </c:pt>
                <c:pt idx="2">
                  <c:v>15</c:v>
                </c:pt>
                <c:pt idx="3">
                  <c:v>13</c:v>
                </c:pt>
                <c:pt idx="4">
                  <c:v>13</c:v>
                </c:pt>
                <c:pt idx="5">
                  <c:v>15</c:v>
                </c:pt>
                <c:pt idx="6">
                  <c:v>14</c:v>
                </c:pt>
                <c:pt idx="7">
                  <c:v>13</c:v>
                </c:pt>
                <c:pt idx="8">
                  <c:v>13</c:v>
                </c:pt>
                <c:pt idx="9">
                  <c:v>15</c:v>
                </c:pt>
                <c:pt idx="10">
                  <c:v>14</c:v>
                </c:pt>
                <c:pt idx="11">
                  <c:v>14</c:v>
                </c:pt>
                <c:pt idx="12">
                  <c:v>14</c:v>
                </c:pt>
                <c:pt idx="13">
                  <c:v>17</c:v>
                </c:pt>
                <c:pt idx="14">
                  <c:v>15</c:v>
                </c:pt>
                <c:pt idx="15">
                  <c:v>15</c:v>
                </c:pt>
                <c:pt idx="16">
                  <c:v>16</c:v>
                </c:pt>
                <c:pt idx="17">
                  <c:v>17</c:v>
                </c:pt>
                <c:pt idx="18">
                  <c:v>17</c:v>
                </c:pt>
                <c:pt idx="19">
                  <c:v>17</c:v>
                </c:pt>
                <c:pt idx="20">
                  <c:v>16</c:v>
                </c:pt>
              </c:numCache>
            </c:numRef>
          </c:val>
          <c:smooth val="0"/>
        </c:ser>
        <c:dLbls>
          <c:showLegendKey val="0"/>
          <c:showVal val="0"/>
          <c:showCatName val="0"/>
          <c:showSerName val="0"/>
          <c:showPercent val="0"/>
          <c:showBubbleSize val="0"/>
        </c:dLbls>
        <c:hiLowLines/>
        <c:marker val="1"/>
        <c:smooth val="0"/>
        <c:axId val="94295936"/>
        <c:axId val="94297472"/>
      </c:lineChart>
      <c:catAx>
        <c:axId val="94295936"/>
        <c:scaling>
          <c:orientation val="minMax"/>
        </c:scaling>
        <c:delete val="0"/>
        <c:axPos val="b"/>
        <c:majorTickMark val="none"/>
        <c:minorTickMark val="none"/>
        <c:tickLblPos val="nextTo"/>
        <c:crossAx val="94297472"/>
        <c:crosses val="autoZero"/>
        <c:auto val="1"/>
        <c:lblAlgn val="ctr"/>
        <c:lblOffset val="100"/>
        <c:noMultiLvlLbl val="0"/>
      </c:catAx>
      <c:valAx>
        <c:axId val="94297472"/>
        <c:scaling>
          <c:orientation val="minMax"/>
          <c:max val="18"/>
          <c:min val="12"/>
        </c:scaling>
        <c:delete val="0"/>
        <c:axPos val="l"/>
        <c:majorGridlines/>
        <c:numFmt formatCode="General" sourceLinked="1"/>
        <c:majorTickMark val="out"/>
        <c:minorTickMark val="none"/>
        <c:tickLblPos val="nextTo"/>
        <c:crossAx val="94295936"/>
        <c:crosses val="autoZero"/>
        <c:crossBetween val="between"/>
        <c:majorUnit val="1"/>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Sheet2!$E$4</c:f>
              <c:strCache>
                <c:ptCount val="1"/>
                <c:pt idx="0">
                  <c:v>BOPO (%)</c:v>
                </c:pt>
              </c:strCache>
            </c:strRef>
          </c:tx>
          <c:cat>
            <c:multiLvlStrRef>
              <c:f>Sheet2!$C$5:$D$25</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Sheet2!$E$5:$E$25</c:f>
              <c:numCache>
                <c:formatCode>General</c:formatCode>
                <c:ptCount val="21"/>
                <c:pt idx="1">
                  <c:v>74</c:v>
                </c:pt>
                <c:pt idx="2">
                  <c:v>78</c:v>
                </c:pt>
                <c:pt idx="3">
                  <c:v>78</c:v>
                </c:pt>
                <c:pt idx="4">
                  <c:v>77</c:v>
                </c:pt>
                <c:pt idx="5">
                  <c:v>70</c:v>
                </c:pt>
                <c:pt idx="6">
                  <c:v>73</c:v>
                </c:pt>
                <c:pt idx="7">
                  <c:v>73</c:v>
                </c:pt>
                <c:pt idx="8">
                  <c:v>70</c:v>
                </c:pt>
                <c:pt idx="9">
                  <c:v>59</c:v>
                </c:pt>
                <c:pt idx="10">
                  <c:v>69</c:v>
                </c:pt>
                <c:pt idx="11">
                  <c:v>68</c:v>
                </c:pt>
                <c:pt idx="12">
                  <c:v>66</c:v>
                </c:pt>
                <c:pt idx="13">
                  <c:v>61</c:v>
                </c:pt>
                <c:pt idx="14">
                  <c:v>61</c:v>
                </c:pt>
                <c:pt idx="15">
                  <c:v>61</c:v>
                </c:pt>
                <c:pt idx="16">
                  <c:v>59</c:v>
                </c:pt>
                <c:pt idx="17">
                  <c:v>60</c:v>
                </c:pt>
                <c:pt idx="18">
                  <c:v>60</c:v>
                </c:pt>
                <c:pt idx="19">
                  <c:v>61</c:v>
                </c:pt>
                <c:pt idx="20">
                  <c:v>60</c:v>
                </c:pt>
              </c:numCache>
            </c:numRef>
          </c:val>
          <c:smooth val="0"/>
        </c:ser>
        <c:dLbls>
          <c:showLegendKey val="0"/>
          <c:showVal val="0"/>
          <c:showCatName val="0"/>
          <c:showSerName val="0"/>
          <c:showPercent val="0"/>
          <c:showBubbleSize val="0"/>
        </c:dLbls>
        <c:hiLowLines/>
        <c:marker val="1"/>
        <c:smooth val="0"/>
        <c:axId val="100982784"/>
        <c:axId val="100984320"/>
      </c:lineChart>
      <c:catAx>
        <c:axId val="100982784"/>
        <c:scaling>
          <c:orientation val="minMax"/>
        </c:scaling>
        <c:delete val="0"/>
        <c:axPos val="b"/>
        <c:majorTickMark val="none"/>
        <c:minorTickMark val="none"/>
        <c:tickLblPos val="nextTo"/>
        <c:crossAx val="100984320"/>
        <c:crosses val="autoZero"/>
        <c:auto val="1"/>
        <c:lblAlgn val="ctr"/>
        <c:lblOffset val="100"/>
        <c:noMultiLvlLbl val="0"/>
      </c:catAx>
      <c:valAx>
        <c:axId val="100984320"/>
        <c:scaling>
          <c:orientation val="minMax"/>
          <c:min val="50"/>
        </c:scaling>
        <c:delete val="0"/>
        <c:axPos val="l"/>
        <c:majorGridlines/>
        <c:numFmt formatCode="General" sourceLinked="1"/>
        <c:majorTickMark val="out"/>
        <c:minorTickMark val="none"/>
        <c:tickLblPos val="nextTo"/>
        <c:crossAx val="100982784"/>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Sheet3!$E$4</c:f>
              <c:strCache>
                <c:ptCount val="1"/>
                <c:pt idx="0">
                  <c:v>LDR%</c:v>
                </c:pt>
              </c:strCache>
            </c:strRef>
          </c:tx>
          <c:cat>
            <c:multiLvlStrRef>
              <c:f>Sheet3!$C$5:$D$25</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Sheet3!$E$5:$E$25</c:f>
              <c:numCache>
                <c:formatCode>General</c:formatCode>
                <c:ptCount val="21"/>
                <c:pt idx="1">
                  <c:v>81</c:v>
                </c:pt>
                <c:pt idx="2">
                  <c:v>85</c:v>
                </c:pt>
                <c:pt idx="3">
                  <c:v>87</c:v>
                </c:pt>
                <c:pt idx="4">
                  <c:v>80</c:v>
                </c:pt>
                <c:pt idx="5">
                  <c:v>86</c:v>
                </c:pt>
                <c:pt idx="6">
                  <c:v>88</c:v>
                </c:pt>
                <c:pt idx="7">
                  <c:v>88</c:v>
                </c:pt>
                <c:pt idx="8">
                  <c:v>75</c:v>
                </c:pt>
                <c:pt idx="9">
                  <c:v>85</c:v>
                </c:pt>
                <c:pt idx="10">
                  <c:v>90</c:v>
                </c:pt>
                <c:pt idx="11">
                  <c:v>89</c:v>
                </c:pt>
                <c:pt idx="12">
                  <c:v>76</c:v>
                </c:pt>
                <c:pt idx="13">
                  <c:v>84</c:v>
                </c:pt>
                <c:pt idx="14">
                  <c:v>82</c:v>
                </c:pt>
                <c:pt idx="15">
                  <c:v>85</c:v>
                </c:pt>
                <c:pt idx="16">
                  <c:v>79</c:v>
                </c:pt>
                <c:pt idx="17">
                  <c:v>89</c:v>
                </c:pt>
                <c:pt idx="18">
                  <c:v>89</c:v>
                </c:pt>
                <c:pt idx="19">
                  <c:v>90</c:v>
                </c:pt>
                <c:pt idx="20">
                  <c:v>88</c:v>
                </c:pt>
              </c:numCache>
            </c:numRef>
          </c:val>
          <c:smooth val="0"/>
        </c:ser>
        <c:dLbls>
          <c:showLegendKey val="0"/>
          <c:showVal val="0"/>
          <c:showCatName val="0"/>
          <c:showSerName val="0"/>
          <c:showPercent val="0"/>
          <c:showBubbleSize val="0"/>
        </c:dLbls>
        <c:hiLowLines/>
        <c:marker val="1"/>
        <c:smooth val="0"/>
        <c:axId val="101066624"/>
        <c:axId val="101068160"/>
      </c:lineChart>
      <c:catAx>
        <c:axId val="101066624"/>
        <c:scaling>
          <c:orientation val="minMax"/>
        </c:scaling>
        <c:delete val="0"/>
        <c:axPos val="b"/>
        <c:majorTickMark val="none"/>
        <c:minorTickMark val="none"/>
        <c:tickLblPos val="nextTo"/>
        <c:crossAx val="101068160"/>
        <c:crosses val="autoZero"/>
        <c:auto val="1"/>
        <c:lblAlgn val="ctr"/>
        <c:lblOffset val="100"/>
        <c:noMultiLvlLbl val="0"/>
      </c:catAx>
      <c:valAx>
        <c:axId val="101068160"/>
        <c:scaling>
          <c:orientation val="minMax"/>
          <c:min val="70"/>
        </c:scaling>
        <c:delete val="0"/>
        <c:axPos val="l"/>
        <c:majorGridlines/>
        <c:numFmt formatCode="General" sourceLinked="1"/>
        <c:majorTickMark val="out"/>
        <c:minorTickMark val="none"/>
        <c:tickLblPos val="nextTo"/>
        <c:crossAx val="10106662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20</Pages>
  <Words>3319</Words>
  <Characters>18921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2017-07-14T07:25:00Z</cp:lastPrinted>
  <dcterms:created xsi:type="dcterms:W3CDTF">2017-07-14T07:14:00Z</dcterms:created>
  <dcterms:modified xsi:type="dcterms:W3CDTF">2017-07-14T07:25:00Z</dcterms:modified>
</cp:coreProperties>
</file>